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AC89" w14:textId="6120ED11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14:paraId="311ED957" w14:textId="58A66877" w:rsid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Square Inc (</w:t>
      </w:r>
      <w:r w:rsidRPr="00D91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NYSE: SQ</w:t>
      </w:r>
      <w:r w:rsidR="0001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Current Price: $38.09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), founded by Jack Dorsey in 2009, is a payment service provider that enables primarily small businesses to accept payments through simple hardware and software. Square profits from its two main segments, transaction revenue, which makes up 85% of net revenues and hardware and s</w:t>
      </w:r>
      <w:r w:rsidR="00602498">
        <w:rPr>
          <w:rFonts w:ascii="Times New Roman" w:eastAsia="Times New Roman" w:hAnsi="Times New Roman" w:cs="Times New Roman"/>
          <w:color w:val="000000"/>
          <w:sz w:val="24"/>
          <w:szCs w:val="24"/>
        </w:rPr>
        <w:t>ubscription-based services at 15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% of net revenues. The company</w:t>
      </w:r>
      <w:r w:rsidR="00854D9A">
        <w:rPr>
          <w:rFonts w:ascii="Times New Roman" w:eastAsia="Times New Roman" w:hAnsi="Times New Roman" w:cs="Times New Roman"/>
          <w:color w:val="000000"/>
          <w:sz w:val="24"/>
          <w:szCs w:val="24"/>
        </w:rPr>
        <w:t>’s stock has grown 280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since its IPO and </w:t>
      </w:r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has shown no signs of slowing down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is uniquely positioned to serve small businesses and strives to </w:t>
      </w:r>
      <w:r w:rsidR="00F8003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r w:rsidR="00F8003B">
        <w:rPr>
          <w:rFonts w:ascii="Times New Roman" w:eastAsia="Times New Roman" w:hAnsi="Times New Roman" w:cs="Times New Roman"/>
          <w:color w:val="000000"/>
          <w:sz w:val="24"/>
          <w:szCs w:val="24"/>
        </w:rPr>
        <w:t>ally empower companies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grow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partnering with </w:t>
      </w:r>
      <w:r w:rsidR="00F8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to utilize accessible and affordable tools.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Since going public in 2015, Square has expanded its product of</w:t>
      </w:r>
      <w:r w:rsidR="00864C83">
        <w:rPr>
          <w:rFonts w:ascii="Times New Roman" w:eastAsia="Times New Roman" w:hAnsi="Times New Roman" w:cs="Times New Roman"/>
          <w:color w:val="000000"/>
          <w:sz w:val="24"/>
          <w:szCs w:val="24"/>
        </w:rPr>
        <w:t>ferings to include a POS system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 online cash-transfer system, financing segment and employee management system. </w:t>
      </w:r>
    </w:p>
    <w:p w14:paraId="385DA22C" w14:textId="77777777" w:rsidR="00A539A4" w:rsidRPr="00A539A4" w:rsidRDefault="00A539A4" w:rsidP="00D91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tbl>
      <w:tblPr>
        <w:tblW w:w="9102" w:type="dxa"/>
        <w:tblLook w:val="04A0" w:firstRow="1" w:lastRow="0" w:firstColumn="1" w:lastColumn="0" w:noHBand="0" w:noVBand="1"/>
      </w:tblPr>
      <w:tblGrid>
        <w:gridCol w:w="2785"/>
        <w:gridCol w:w="1980"/>
        <w:gridCol w:w="2624"/>
        <w:gridCol w:w="1713"/>
      </w:tblGrid>
      <w:tr w:rsidR="00B90421" w:rsidRPr="00B90421" w14:paraId="4B3E93A3" w14:textId="77777777" w:rsidTr="00727EA7">
        <w:trPr>
          <w:trHeight w:val="2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12C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CD6" w14:textId="431CEA50" w:rsidR="00B90421" w:rsidRPr="00B90421" w:rsidRDefault="00727EA7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38.09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E25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Beta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118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1.51</w:t>
            </w:r>
          </w:p>
        </w:tc>
      </w:tr>
      <w:tr w:rsidR="00B90421" w:rsidRPr="00B90421" w14:paraId="39251B65" w14:textId="77777777" w:rsidTr="00727EA7">
        <w:trPr>
          <w:trHeight w:val="21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FF6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Price Target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D9" w14:textId="5D289A98" w:rsidR="00B90421" w:rsidRPr="00B90421" w:rsidRDefault="00727EA7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52.10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7BB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WACC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256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11.20%</w:t>
            </w:r>
          </w:p>
        </w:tc>
      </w:tr>
      <w:tr w:rsidR="00B90421" w:rsidRPr="00B90421" w14:paraId="5469D58B" w14:textId="77777777" w:rsidTr="00727EA7">
        <w:trPr>
          <w:trHeight w:val="21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679" w14:textId="0EF908AA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52 wk. H</w:t>
            </w:r>
            <w:r w:rsidRPr="00A539A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igh/</w:t>
            </w: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L</w:t>
            </w:r>
            <w:r w:rsidRPr="00A539A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66C" w14:textId="69C9D4CF" w:rsidR="00B90421" w:rsidRPr="00B90421" w:rsidRDefault="00727EA7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13.89-48.06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761" w14:textId="4617BF2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A539A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Gross </w:t>
            </w: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Margin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C48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37.36</w:t>
            </w:r>
          </w:p>
        </w:tc>
      </w:tr>
      <w:tr w:rsidR="00B90421" w:rsidRPr="00B90421" w14:paraId="6CAB1E83" w14:textId="77777777" w:rsidTr="00727EA7">
        <w:trPr>
          <w:trHeight w:val="21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D59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Market Cap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B61" w14:textId="3BE9C34F" w:rsidR="00B90421" w:rsidRPr="00B90421" w:rsidRDefault="00727EA7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14.8</w:t>
            </w:r>
            <w:r w:rsidR="00B90421" w:rsidRPr="00B90421">
              <w:rPr>
                <w:rFonts w:ascii="Calibri" w:eastAsia="Times New Roman" w:hAnsi="Calibri" w:cs="Times New Roman"/>
                <w:i/>
                <w:color w:val="000000"/>
              </w:rPr>
              <w:t>B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8F61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ROE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5F98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-10.01</w:t>
            </w:r>
          </w:p>
        </w:tc>
      </w:tr>
      <w:tr w:rsidR="00B90421" w:rsidRPr="00B90421" w14:paraId="78306DB4" w14:textId="77777777" w:rsidTr="00727EA7">
        <w:trPr>
          <w:trHeight w:val="21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EB0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proofErr w:type="spellStart"/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Avg</w:t>
            </w:r>
            <w:proofErr w:type="spellEnd"/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 Daily Volume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3BE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8.874M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8F7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ROA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682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-3.97</w:t>
            </w:r>
          </w:p>
        </w:tc>
      </w:tr>
      <w:tr w:rsidR="00B90421" w:rsidRPr="00B90421" w14:paraId="6875AE59" w14:textId="77777777" w:rsidTr="00727EA7">
        <w:trPr>
          <w:trHeight w:val="21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27B" w14:textId="006089EF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Div</w:t>
            </w:r>
            <w:r w:rsidRPr="00A539A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idend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EB2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0.00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FCD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Price/Sales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5CD8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7.99</w:t>
            </w:r>
          </w:p>
        </w:tc>
      </w:tr>
      <w:tr w:rsidR="00B90421" w:rsidRPr="00B90421" w14:paraId="19281B9B" w14:textId="77777777" w:rsidTr="00727EA7">
        <w:trPr>
          <w:trHeight w:val="21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6B0C" w14:textId="77777777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Yield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F41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0%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451" w14:textId="0D4E7F9A" w:rsidR="00B90421" w:rsidRPr="00B90421" w:rsidRDefault="00B90421" w:rsidP="00B90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Forward P/E</w:t>
            </w:r>
            <w:r w:rsidR="005C356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 (est.)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7A4" w14:textId="77777777" w:rsidR="00B90421" w:rsidRPr="00B90421" w:rsidRDefault="00B90421" w:rsidP="00B90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0421">
              <w:rPr>
                <w:rFonts w:ascii="Calibri" w:eastAsia="Times New Roman" w:hAnsi="Calibri" w:cs="Times New Roman"/>
                <w:i/>
                <w:color w:val="000000"/>
              </w:rPr>
              <w:t>109</w:t>
            </w:r>
          </w:p>
        </w:tc>
      </w:tr>
    </w:tbl>
    <w:p w14:paraId="0784A2B8" w14:textId="61666CAE" w:rsidR="00D91C5B" w:rsidRPr="00A539A4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6632498" w14:textId="77777777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Recommendation</w:t>
      </w:r>
    </w:p>
    <w:p w14:paraId="247F9417" w14:textId="51CB7C1F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recommend a </w:t>
      </w:r>
      <w:r w:rsidRPr="00A5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buy rating</w:t>
      </w:r>
      <w:r w:rsidR="00727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Square due to the 34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% upside po</w:t>
      </w:r>
      <w:r w:rsidR="00727EA7">
        <w:rPr>
          <w:rFonts w:ascii="Times New Roman" w:eastAsia="Times New Roman" w:hAnsi="Times New Roman" w:cs="Times New Roman"/>
          <w:color w:val="000000"/>
          <w:sz w:val="24"/>
          <w:szCs w:val="24"/>
        </w:rPr>
        <w:t>tential at a price target of $52.10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One key metric for Square is GPV (Gross payment volume) which shows the total amount of transactions processed through it’s hardware. This metric has continued to expand at a growing rate each quarter, with overall business growth rate of 31% YoY. Transaction based revenue grew at 48%, while subscription and service based revenues 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>grew at 382%.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612">
        <w:rPr>
          <w:rFonts w:ascii="Times New Roman" w:eastAsia="Times New Roman" w:hAnsi="Times New Roman" w:cs="Times New Roman"/>
          <w:color w:val="000000"/>
          <w:sz w:val="24"/>
          <w:szCs w:val="24"/>
        </w:rPr>
        <w:t>Ebitda</w:t>
      </w:r>
      <w:proofErr w:type="spellEnd"/>
      <w:r w:rsidR="0063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margins have continued to grow throughout 2017</w:t>
      </w:r>
      <w:r w:rsidR="006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becoming positive for the first time in Q2 2016 at $13M. </w:t>
      </w:r>
      <w:r w:rsidR="00501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are expected to rise 14% next quarter. Square has maintained its goal of 500 bps of annual growth and continues to reinvest its revenue in new innovations which offset the slight slowdown in payment-processing revenue.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Total net revenue is also up 33% YoY and t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>heir net loss is the smallest ever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$16 million. Square is expected to </w:t>
      </w:r>
      <w:r w:rsidR="006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grow at a steady 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rate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of around 30% over the next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five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years. 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Square’s new and innovative product line continues to boost growth and sales. It </w:t>
      </w:r>
      <w:r w:rsidR="00A539A4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recently launched Square Register, an all-in-one hardware POS system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39A4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US, Canada and Australia.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In late 2014, Square acquired Caviar, a food delivery service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catering to high-end customers, for $90 million.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strategic investment </w:t>
      </w:r>
      <w:r w:rsidR="00A539A4">
        <w:rPr>
          <w:rFonts w:ascii="Times New Roman" w:eastAsia="Times New Roman" w:hAnsi="Times New Roman" w:cs="Times New Roman"/>
          <w:color w:val="000000"/>
          <w:sz w:val="24"/>
          <w:szCs w:val="24"/>
        </w:rPr>
        <w:t>allowed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Square to gain credibility and market share in the restaurant industry, which currently makes up 20% of revenues. Square Capital is continuing to s</w:t>
      </w:r>
      <w:r w:rsidR="005C3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urprise investors from its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growth. Total loan volume has more than doubled the past three years, hitting $318 million loaned over 49,000 transactions in 2016. </w:t>
      </w:r>
    </w:p>
    <w:p w14:paraId="4D610B06" w14:textId="77777777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0C8C3" w14:textId="77777777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Investment Thesis</w:t>
      </w:r>
    </w:p>
    <w:p w14:paraId="7B5DFE95" w14:textId="6B0C75CA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It is important to look at Square from a different perspec</w:t>
      </w:r>
      <w:r w:rsidR="005C3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tive than you would a more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established company. Square </w:t>
      </w:r>
      <w:r w:rsidR="00610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still in </w:t>
      </w:r>
      <w:r w:rsidR="005C3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</w:t>
      </w:r>
      <w:r w:rsidR="00610A44">
        <w:rPr>
          <w:rFonts w:ascii="Times New Roman" w:eastAsia="Times New Roman" w:hAnsi="Times New Roman" w:cs="Times New Roman"/>
          <w:color w:val="000000"/>
          <w:sz w:val="24"/>
          <w:szCs w:val="24"/>
        </w:rPr>
        <w:t>early stages</w:t>
      </w:r>
      <w:r w:rsidR="005C3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growth</w:t>
      </w:r>
      <w:r w:rsidR="00610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we forecast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="00610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continue for another 5 years before leveling out, </w:t>
      </w:r>
      <w:proofErr w:type="gramStart"/>
      <w:r w:rsidR="00610A44">
        <w:rPr>
          <w:rFonts w:ascii="Times New Roman" w:eastAsia="Times New Roman" w:hAnsi="Times New Roman" w:cs="Times New Roman"/>
          <w:color w:val="000000"/>
          <w:sz w:val="24"/>
          <w:szCs w:val="24"/>
        </w:rPr>
        <w:t>similar to</w:t>
      </w:r>
      <w:proofErr w:type="gramEnd"/>
      <w:r w:rsidR="00610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payment processing companies </w:t>
      </w:r>
      <w:r w:rsidR="005C3561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same time period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20 million businesses in the US still not accepting payment cards, </w:t>
      </w:r>
      <w:r w:rsidR="00ED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believe Square will continue to gain market share because if </w:t>
      </w:r>
      <w:r w:rsidR="00610A44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ability to serve </w:t>
      </w:r>
      <w:r w:rsidR="00ED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customers of all sizes, </w:t>
      </w:r>
      <w:r w:rsidR="009F2FB7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particularly small companies</w:t>
      </w:r>
      <w:r w:rsidR="00E964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2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innovate new and useful technologies</w:t>
      </w:r>
      <w:r w:rsidR="009F2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strong management team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FFC990E" w14:textId="21C16A96" w:rsid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Valuation</w:t>
      </w:r>
    </w:p>
    <w:p w14:paraId="73BB4231" w14:textId="7DA6BCD4" w:rsidR="00CA1C0B" w:rsidRDefault="006A0CBE" w:rsidP="006A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find the intrinsic value of the stock, a five year DCF model was constructed using a 11.2% WACC. A price target of $50.71 was reached, which gives a 14.8% upside from the current price of $44.18. </w:t>
      </w:r>
      <w:r w:rsidR="00E9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 also found the enterprise value of Square by adding total debt to market share, then subtracting cash and investments to get $14.381B. Finally, divide this value by shares outstanding (268M) to reach an intrinsic value </w:t>
      </w:r>
      <w:r w:rsidR="00D6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 $</w:t>
      </w:r>
      <w:r w:rsidR="00E9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53.49. Each method was given a 50% weight resulting in a $52.10 target price. </w:t>
      </w:r>
    </w:p>
    <w:p w14:paraId="2B09F17B" w14:textId="77777777" w:rsidR="006A0CBE" w:rsidRPr="006A0CBE" w:rsidRDefault="006A0CBE" w:rsidP="006A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22CE1" w14:textId="77777777" w:rsidR="00D91C5B" w:rsidRPr="00D91C5B" w:rsidRDefault="00D91C5B" w:rsidP="00D91C5B">
      <w:pPr>
        <w:pStyle w:val="NormalWeb"/>
        <w:spacing w:before="0" w:beforeAutospacing="0" w:after="0" w:afterAutospacing="0"/>
      </w:pPr>
      <w:r w:rsidRPr="00D91C5B">
        <w:rPr>
          <w:b/>
          <w:bCs/>
          <w:color w:val="000000"/>
        </w:rPr>
        <w:t>Risks</w:t>
      </w:r>
    </w:p>
    <w:p w14:paraId="2330A7F4" w14:textId="33AF9FC8" w:rsidR="00D91C5B" w:rsidRPr="00D91C5B" w:rsidRDefault="006A0CBE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 </w:t>
      </w:r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have significant risk as a startup, we believe that because of their differentiating catalysts, Square is no</w:t>
      </w:r>
      <w:r w:rsidR="005C356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a good company, but a good stock as well. Firstly, i</w:t>
      </w:r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has still yet to turn a profit, though it </w:t>
      </w:r>
      <w:r w:rsidR="00271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posted positive EBITDA for the</w:t>
      </w:r>
      <w:r w:rsidR="00271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four quarters</w:t>
      </w:r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also </w:t>
      </w:r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entered a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crowded</w:t>
      </w:r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market. However, according to analysts from </w:t>
      </w:r>
      <w:proofErr w:type="spellStart"/>
      <w:r w:rsidR="00D91C5B" w:rsidRPr="006A0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Datanyze</w:t>
      </w:r>
      <w:proofErr w:type="spellEnd"/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Square is already the fourth largest competitor in this space largely dominated by </w:t>
      </w:r>
      <w:proofErr w:type="spellStart"/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(70% market share)</w:t>
      </w:r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reaching a segment untouched by large competitors: </w:t>
      </w:r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small businesses.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payment structure of taking 2.75% of each transaction allows Square to grow with its customers. </w:t>
      </w:r>
    </w:p>
    <w:p w14:paraId="5A211CC8" w14:textId="77777777" w:rsid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5282BE" w14:textId="186E4A32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Stock Chart of Past Year Performance</w:t>
      </w:r>
    </w:p>
    <w:p w14:paraId="576EAFEE" w14:textId="4BDDDCEA" w:rsidR="00D91C5B" w:rsidRDefault="009D1130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70DA99" wp14:editId="6A47AEA0">
            <wp:extent cx="5648325" cy="2007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r stock 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064" cy="20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126F" w14:textId="77777777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00F82" w14:textId="77777777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Peer Analysis</w:t>
      </w:r>
    </w:p>
    <w:p w14:paraId="1C3FC419" w14:textId="38B5EBF8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Square </w:t>
      </w:r>
      <w:r w:rsidR="00A93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competes with several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well-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ablished and powerful</w:t>
      </w:r>
      <w:r w:rsidR="00A93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Vantiv, Visa, PayPal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Stripe.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because of their competitive advantages of innovative technology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A939E7">
        <w:rPr>
          <w:rFonts w:ascii="Times New Roman" w:eastAsia="Times New Roman" w:hAnsi="Times New Roman" w:cs="Times New Roman"/>
          <w:color w:val="000000"/>
          <w:sz w:val="24"/>
          <w:szCs w:val="24"/>
        </w:rPr>
        <w:t>partnership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smaller companies, they are </w:t>
      </w:r>
      <w:r w:rsidR="00A939E7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. When comparing key ratios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their competitors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observe that Square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 bottom of the list in terms of profitability, h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owever, the growth trend</w:t>
      </w:r>
      <w:r w:rsidR="00A93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30% for the next five years shows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Square </w:t>
      </w:r>
      <w:r w:rsidR="00A93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track to meet or exceed these numbers within the next 1-3 years. </w:t>
      </w:r>
    </w:p>
    <w:p w14:paraId="5552ACB3" w14:textId="77777777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84304" w14:textId="77777777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Ownership of Shares</w:t>
      </w:r>
    </w:p>
    <w:p w14:paraId="1D38E506" w14:textId="5A050501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97.49% of shares are held by institutions, leaving 2.51% to insiders. This is </w:t>
      </w:r>
      <w:r w:rsidR="00C4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almost </w:t>
      </w:r>
      <w:r w:rsidR="00CD4A96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evenly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broken up between the </w:t>
      </w:r>
      <w:r w:rsidR="00C4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eight 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board</w:t>
      </w:r>
      <w:r w:rsidR="00C4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</w:t>
      </w: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, however, Jack Dorsey holds 0 shares in Square. Among the institutions, 78% are held by inves</w:t>
      </w:r>
      <w:bookmarkStart w:id="0" w:name="_GoBack"/>
      <w:bookmarkEnd w:id="0"/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tment advisors, 13% by hedge fund managers, and the other 9% split between various other institutions. </w:t>
      </w:r>
    </w:p>
    <w:p w14:paraId="2AB6CEB4" w14:textId="77777777" w:rsidR="00D91C5B" w:rsidRPr="00D91C5B" w:rsidRDefault="00D91C5B" w:rsidP="00D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top five shareholders are: </w:t>
      </w:r>
    </w:p>
    <w:p w14:paraId="5A06C7C7" w14:textId="51421564" w:rsidR="00D91C5B" w:rsidRPr="00ED4E8C" w:rsidRDefault="00D91C5B" w:rsidP="00ED4E8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Fidelity</w:t>
      </w:r>
      <w:r w:rsidR="00ED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</w:t>
      </w:r>
      <w:r w:rsidRPr="00ED4E8C">
        <w:rPr>
          <w:rFonts w:ascii="Times New Roman" w:eastAsia="Times New Roman" w:hAnsi="Times New Roman" w:cs="Times New Roman"/>
          <w:color w:val="000000"/>
          <w:sz w:val="24"/>
          <w:szCs w:val="24"/>
        </w:rPr>
        <w:t>Vanguard</w:t>
      </w:r>
      <w:r w:rsidR="00ED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</w:t>
      </w:r>
      <w:r w:rsidRPr="00ED4E8C">
        <w:rPr>
          <w:rFonts w:ascii="Times New Roman" w:eastAsia="Times New Roman" w:hAnsi="Times New Roman" w:cs="Times New Roman"/>
          <w:color w:val="000000"/>
          <w:sz w:val="24"/>
          <w:szCs w:val="24"/>
        </w:rPr>
        <w:t>Allianz SZ</w:t>
      </w:r>
      <w:r w:rsidR="00ED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</w:t>
      </w:r>
      <w:r w:rsidRPr="00ED4E8C">
        <w:rPr>
          <w:rFonts w:ascii="Times New Roman" w:eastAsia="Times New Roman" w:hAnsi="Times New Roman" w:cs="Times New Roman"/>
          <w:color w:val="000000"/>
          <w:sz w:val="24"/>
          <w:szCs w:val="24"/>
        </w:rPr>
        <w:t>Capital Group Company</w:t>
      </w:r>
    </w:p>
    <w:p w14:paraId="696D28FA" w14:textId="4C0C6EBD" w:rsidR="00D91C5B" w:rsidRPr="00972060" w:rsidRDefault="00ED4E8C" w:rsidP="00ED4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 </w:t>
      </w:r>
      <w:r w:rsidR="00D91C5B" w:rsidRPr="00D91C5B">
        <w:rPr>
          <w:rFonts w:ascii="Times New Roman" w:eastAsia="Times New Roman" w:hAnsi="Times New Roman" w:cs="Times New Roman"/>
          <w:color w:val="000000"/>
          <w:sz w:val="24"/>
          <w:szCs w:val="24"/>
        </w:rPr>
        <w:t>Blackrock Investment Firm</w:t>
      </w:r>
    </w:p>
    <w:sectPr w:rsidR="00D91C5B" w:rsidRPr="009720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8A9D" w14:textId="77777777" w:rsidR="007E49A8" w:rsidRDefault="007E49A8" w:rsidP="00A34EFB">
      <w:pPr>
        <w:spacing w:after="0" w:line="240" w:lineRule="auto"/>
      </w:pPr>
      <w:r>
        <w:separator/>
      </w:r>
    </w:p>
  </w:endnote>
  <w:endnote w:type="continuationSeparator" w:id="0">
    <w:p w14:paraId="3263195F" w14:textId="77777777" w:rsidR="007E49A8" w:rsidRDefault="007E49A8" w:rsidP="00A3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7D28" w14:textId="42D6B63E" w:rsidR="00A34EFB" w:rsidRDefault="00A34EFB" w:rsidP="00475F7E">
    <w:pPr>
      <w:pStyle w:val="Footer"/>
      <w:pBdr>
        <w:top w:val="single" w:sz="24" w:space="1" w:color="FFC000"/>
      </w:pBdr>
      <w:jc w:val="center"/>
      <w:rPr>
        <w:i/>
        <w:sz w:val="24"/>
        <w:szCs w:val="24"/>
      </w:rPr>
    </w:pPr>
    <w:r>
      <w:rPr>
        <w:i/>
        <w:sz w:val="24"/>
        <w:szCs w:val="24"/>
      </w:rPr>
      <w:t>Excellence.  Our Measure.  Our Motto.  Our Goal.</w:t>
    </w:r>
  </w:p>
  <w:p w14:paraId="4F023994" w14:textId="307D53D4" w:rsidR="00A34EFB" w:rsidRPr="00A34EFB" w:rsidRDefault="00A34EFB" w:rsidP="00475F7E">
    <w:pPr>
      <w:pStyle w:val="Footer"/>
      <w:pBdr>
        <w:top w:val="single" w:sz="24" w:space="1" w:color="FFC000"/>
      </w:pBdr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 </w:t>
    </w:r>
    <w:r w:rsidRPr="00A34EFB">
      <w:rPr>
        <w:i/>
        <w:color w:val="7F7F7F" w:themeColor="background1" w:themeShade="7F"/>
        <w:spacing w:val="60"/>
        <w:sz w:val="24"/>
        <w:szCs w:val="24"/>
      </w:rPr>
      <w:t>Page</w:t>
    </w:r>
    <w:r w:rsidRPr="00A34EFB">
      <w:rPr>
        <w:i/>
        <w:sz w:val="24"/>
        <w:szCs w:val="24"/>
      </w:rPr>
      <w:t xml:space="preserve"> | </w:t>
    </w:r>
    <w:r w:rsidRPr="00A34EFB">
      <w:rPr>
        <w:i/>
        <w:sz w:val="24"/>
        <w:szCs w:val="24"/>
      </w:rPr>
      <w:fldChar w:fldCharType="begin"/>
    </w:r>
    <w:r w:rsidRPr="00A34EFB">
      <w:rPr>
        <w:i/>
        <w:sz w:val="24"/>
        <w:szCs w:val="24"/>
      </w:rPr>
      <w:instrText xml:space="preserve"> PAGE   \* MERGEFORMAT </w:instrText>
    </w:r>
    <w:r w:rsidRPr="00A34EFB">
      <w:rPr>
        <w:i/>
        <w:sz w:val="24"/>
        <w:szCs w:val="24"/>
      </w:rPr>
      <w:fldChar w:fldCharType="separate"/>
    </w:r>
    <w:r w:rsidR="00ED4E8C" w:rsidRPr="00ED4E8C">
      <w:rPr>
        <w:b/>
        <w:bCs/>
        <w:i/>
        <w:noProof/>
        <w:sz w:val="24"/>
        <w:szCs w:val="24"/>
      </w:rPr>
      <w:t>1</w:t>
    </w:r>
    <w:r w:rsidRPr="00A34EFB">
      <w:rPr>
        <w:b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4965" w14:textId="77777777" w:rsidR="007E49A8" w:rsidRDefault="007E49A8" w:rsidP="00A34EFB">
      <w:pPr>
        <w:spacing w:after="0" w:line="240" w:lineRule="auto"/>
      </w:pPr>
      <w:r>
        <w:separator/>
      </w:r>
    </w:p>
  </w:footnote>
  <w:footnote w:type="continuationSeparator" w:id="0">
    <w:p w14:paraId="0ED8CCC7" w14:textId="77777777" w:rsidR="007E49A8" w:rsidRDefault="007E49A8" w:rsidP="00A3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0171" w14:textId="3FAF595A" w:rsidR="00475F7E" w:rsidRPr="00475F7E" w:rsidRDefault="00475F7E" w:rsidP="00475F7E">
    <w:pPr>
      <w:pStyle w:val="NormalWeb"/>
      <w:pBdr>
        <w:bottom w:val="thickThinSmallGap" w:sz="24" w:space="1" w:color="FFC000"/>
      </w:pBdr>
      <w:tabs>
        <w:tab w:val="right" w:pos="9360"/>
      </w:tabs>
      <w:spacing w:before="0" w:beforeAutospacing="0" w:after="0" w:afterAutospacing="0"/>
    </w:pPr>
    <w:r w:rsidRPr="00475F7E">
      <w:rPr>
        <w:rFonts w:ascii="Arial Black" w:eastAsiaTheme="minorEastAsia" w:hAnsi="Arial Black" w:cstheme="minorBidi"/>
        <w:color w:val="2F5496" w:themeColor="accent5" w:themeShade="BF"/>
        <w:kern w:val="24"/>
      </w:rPr>
      <w:t xml:space="preserve">UWEC </w:t>
    </w:r>
    <w:r w:rsidRPr="00475F7E">
      <w:rPr>
        <w:rFonts w:ascii="Harlow Solid Italic" w:eastAsiaTheme="minorEastAsia" w:hAnsi="Harlow Solid Italic" w:cstheme="minorBidi"/>
        <w:color w:val="2F5496" w:themeColor="accent5" w:themeShade="BF"/>
        <w:kern w:val="24"/>
      </w:rPr>
      <w:t xml:space="preserve">College of </w:t>
    </w:r>
    <w:proofErr w:type="gramStart"/>
    <w:r w:rsidRPr="00475F7E">
      <w:rPr>
        <w:rFonts w:ascii="Harlow Solid Italic" w:eastAsiaTheme="minorEastAsia" w:hAnsi="Harlow Solid Italic" w:cstheme="minorBidi"/>
        <w:color w:val="2F5496" w:themeColor="accent5" w:themeShade="BF"/>
        <w:kern w:val="24"/>
      </w:rPr>
      <w:t xml:space="preserve">Business  </w:t>
    </w:r>
    <w:r>
      <w:rPr>
        <w:rFonts w:ascii="Harlow Solid Italic" w:eastAsiaTheme="minorEastAsia" w:hAnsi="Harlow Solid Italic" w:cstheme="minorBidi"/>
        <w:color w:val="2F5496" w:themeColor="accent5" w:themeShade="BF"/>
        <w:kern w:val="24"/>
      </w:rPr>
      <w:tab/>
    </w:r>
    <w:proofErr w:type="gramEnd"/>
    <w:r w:rsidRPr="00475F7E">
      <w:rPr>
        <w:rFonts w:asciiTheme="minorHAnsi" w:eastAsiaTheme="minorEastAsia" w:hAnsi="Calibri" w:cstheme="minorBidi"/>
        <w:b/>
        <w:bCs/>
        <w:color w:val="2F5496" w:themeColor="accent5" w:themeShade="BF"/>
        <w:kern w:val="24"/>
      </w:rPr>
      <w:t>FIN439 Investment Strategies – Fall 2017</w:t>
    </w:r>
  </w:p>
  <w:p w14:paraId="7690A540" w14:textId="7136ADF1" w:rsidR="00475F7E" w:rsidRDefault="00475F7E" w:rsidP="00475F7E">
    <w:pPr>
      <w:pStyle w:val="NormalWeb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2CBE"/>
    <w:multiLevelType w:val="hybridMultilevel"/>
    <w:tmpl w:val="D87A504A"/>
    <w:lvl w:ilvl="0" w:tplc="241A6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54E7"/>
    <w:multiLevelType w:val="multilevel"/>
    <w:tmpl w:val="F0CA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FB"/>
    <w:rsid w:val="0001556F"/>
    <w:rsid w:val="000F7D94"/>
    <w:rsid w:val="00175518"/>
    <w:rsid w:val="001832A0"/>
    <w:rsid w:val="00186581"/>
    <w:rsid w:val="001E43D5"/>
    <w:rsid w:val="00237190"/>
    <w:rsid w:val="00271819"/>
    <w:rsid w:val="003040A5"/>
    <w:rsid w:val="00475F7E"/>
    <w:rsid w:val="00485C22"/>
    <w:rsid w:val="00501593"/>
    <w:rsid w:val="005C3561"/>
    <w:rsid w:val="00602498"/>
    <w:rsid w:val="00610A44"/>
    <w:rsid w:val="0061568A"/>
    <w:rsid w:val="00635822"/>
    <w:rsid w:val="00637612"/>
    <w:rsid w:val="006A0CBE"/>
    <w:rsid w:val="006D21BE"/>
    <w:rsid w:val="006E73B9"/>
    <w:rsid w:val="00727EA7"/>
    <w:rsid w:val="00741170"/>
    <w:rsid w:val="007E49A8"/>
    <w:rsid w:val="00854D9A"/>
    <w:rsid w:val="00864C83"/>
    <w:rsid w:val="008A281B"/>
    <w:rsid w:val="00946C07"/>
    <w:rsid w:val="00972060"/>
    <w:rsid w:val="009D1130"/>
    <w:rsid w:val="009F2FB7"/>
    <w:rsid w:val="00A34EFB"/>
    <w:rsid w:val="00A539A4"/>
    <w:rsid w:val="00A939E7"/>
    <w:rsid w:val="00AC4B76"/>
    <w:rsid w:val="00B90421"/>
    <w:rsid w:val="00BE7873"/>
    <w:rsid w:val="00C42102"/>
    <w:rsid w:val="00CA1C0B"/>
    <w:rsid w:val="00CD4A96"/>
    <w:rsid w:val="00CF4325"/>
    <w:rsid w:val="00D61DFF"/>
    <w:rsid w:val="00D91C5B"/>
    <w:rsid w:val="00E659A8"/>
    <w:rsid w:val="00E964F2"/>
    <w:rsid w:val="00EB6ED4"/>
    <w:rsid w:val="00ED4E8C"/>
    <w:rsid w:val="00F8003B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8A75"/>
  <w15:chartTrackingRefBased/>
  <w15:docId w15:val="{3EC90760-8CFE-4EDE-AB19-41270DD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FB"/>
  </w:style>
  <w:style w:type="paragraph" w:styleId="Footer">
    <w:name w:val="footer"/>
    <w:basedOn w:val="Normal"/>
    <w:link w:val="FooterChar"/>
    <w:uiPriority w:val="99"/>
    <w:unhideWhenUsed/>
    <w:rsid w:val="00A3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FB"/>
  </w:style>
  <w:style w:type="paragraph" w:styleId="NormalWeb">
    <w:name w:val="Normal (Web)"/>
    <w:basedOn w:val="Normal"/>
    <w:uiPriority w:val="99"/>
    <w:semiHidden/>
    <w:unhideWhenUsed/>
    <w:rsid w:val="0047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Alfuth, Mark E.</dc:creator>
  <cp:keywords/>
  <dc:description/>
  <cp:lastModifiedBy>Elizabeth LeMay</cp:lastModifiedBy>
  <cp:revision>22</cp:revision>
  <dcterms:created xsi:type="dcterms:W3CDTF">2017-11-17T01:40:00Z</dcterms:created>
  <dcterms:modified xsi:type="dcterms:W3CDTF">2017-12-11T00:53:00Z</dcterms:modified>
</cp:coreProperties>
</file>