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F6C1B" w14:textId="72397A4F" w:rsidR="00B54D4D" w:rsidRPr="00B54D4D" w:rsidRDefault="00FD56BD" w:rsidP="00B54D4D">
      <w:pPr>
        <w:spacing w:after="0" w:line="240" w:lineRule="auto"/>
        <w:jc w:val="center"/>
        <w:textAlignment w:val="baseline"/>
        <w:rPr>
          <w:rFonts w:ascii="Segoe UI" w:eastAsia="Times New Roman" w:hAnsi="Segoe UI" w:cs="Segoe UI"/>
          <w:sz w:val="18"/>
          <w:szCs w:val="18"/>
        </w:rPr>
      </w:pPr>
      <w:bookmarkStart w:id="0" w:name="_GoBack"/>
      <w:bookmarkEnd w:id="0"/>
      <w:r>
        <w:rPr>
          <w:rFonts w:ascii="Times New Roman" w:eastAsia="Times New Roman" w:hAnsi="Times New Roman" w:cs="Times New Roman"/>
          <w:b/>
          <w:bCs/>
          <w:sz w:val="32"/>
          <w:szCs w:val="32"/>
        </w:rPr>
        <w:t>Pfizer</w:t>
      </w:r>
    </w:p>
    <w:p w14:paraId="7082FC68" w14:textId="048D7CAA" w:rsidR="00B54D4D" w:rsidRPr="00B54D4D" w:rsidRDefault="00DC015A" w:rsidP="00B54D4D">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sz w:val="28"/>
          <w:szCs w:val="28"/>
        </w:rPr>
        <w:t>April 18</w:t>
      </w:r>
      <w:r w:rsidR="00B54D4D" w:rsidRPr="00B54D4D">
        <w:rPr>
          <w:rFonts w:ascii="Times New Roman" w:eastAsia="Times New Roman" w:hAnsi="Times New Roman" w:cs="Times New Roman"/>
          <w:sz w:val="28"/>
          <w:szCs w:val="28"/>
        </w:rPr>
        <w:t>, 2017 </w:t>
      </w:r>
    </w:p>
    <w:tbl>
      <w:tblPr>
        <w:tblW w:w="0" w:type="dxa"/>
        <w:tblCellMar>
          <w:left w:w="0" w:type="dxa"/>
          <w:right w:w="0" w:type="dxa"/>
        </w:tblCellMar>
        <w:tblLook w:val="04A0" w:firstRow="1" w:lastRow="0" w:firstColumn="1" w:lastColumn="0" w:noHBand="0" w:noVBand="1"/>
      </w:tblPr>
      <w:tblGrid>
        <w:gridCol w:w="4425"/>
        <w:gridCol w:w="4425"/>
      </w:tblGrid>
      <w:tr w:rsidR="00B54D4D" w:rsidRPr="00B54D4D" w14:paraId="65B3BC97" w14:textId="77777777" w:rsidTr="00D63AF0">
        <w:tc>
          <w:tcPr>
            <w:tcW w:w="4425" w:type="dxa"/>
            <w:shd w:val="clear" w:color="auto" w:fill="auto"/>
            <w:hideMark/>
          </w:tcPr>
          <w:p w14:paraId="4E2A8DF7" w14:textId="77777777" w:rsidR="00D63AF0" w:rsidRDefault="005F53FA" w:rsidP="00D63AF0">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8"/>
                <w:szCs w:val="28"/>
              </w:rPr>
              <w:t>Jared Sprink</w:t>
            </w:r>
          </w:p>
          <w:p w14:paraId="3EC7F2A0" w14:textId="4DE10FDE" w:rsidR="00B54D4D" w:rsidRPr="00B54D4D" w:rsidRDefault="005F53FA" w:rsidP="00D63AF0">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8"/>
                <w:szCs w:val="28"/>
              </w:rPr>
              <w:t>Payton Smith</w:t>
            </w:r>
          </w:p>
        </w:tc>
        <w:tc>
          <w:tcPr>
            <w:tcW w:w="4425" w:type="dxa"/>
            <w:shd w:val="clear" w:color="auto" w:fill="auto"/>
            <w:hideMark/>
          </w:tcPr>
          <w:p w14:paraId="17B3BF04" w14:textId="77777777" w:rsidR="00B54D4D" w:rsidRPr="00B54D4D" w:rsidRDefault="00B54D4D" w:rsidP="00B54D4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8"/>
                <w:szCs w:val="28"/>
              </w:rPr>
              <w:t>Healthcare </w:t>
            </w:r>
          </w:p>
        </w:tc>
      </w:tr>
    </w:tbl>
    <w:p w14:paraId="3B56D947" w14:textId="77777777" w:rsidR="00B54D4D" w:rsidRPr="00B54D4D" w:rsidRDefault="00B54D4D" w:rsidP="00B54D4D">
      <w:pPr>
        <w:spacing w:after="0" w:line="240" w:lineRule="auto"/>
        <w:textAlignment w:val="baseline"/>
        <w:rPr>
          <w:rFonts w:ascii="Segoe UI" w:eastAsia="Times New Roman" w:hAnsi="Segoe UI" w:cs="Segoe UI"/>
          <w:sz w:val="18"/>
          <w:szCs w:val="18"/>
        </w:rPr>
      </w:pPr>
      <w:r w:rsidRPr="00B54D4D">
        <w:rPr>
          <w:rFonts w:ascii="Times New Roman" w:eastAsia="Times New Roman" w:hAnsi="Times New Roman" w:cs="Times New Roman"/>
          <w:sz w:val="24"/>
          <w:szCs w:val="24"/>
        </w:rPr>
        <w:t> </w:t>
      </w:r>
    </w:p>
    <w:p w14:paraId="0DDA4C44" w14:textId="05A1187F" w:rsidR="00B54D4D" w:rsidRDefault="00B54D4D" w:rsidP="00B54D4D">
      <w:pPr>
        <w:spacing w:after="0" w:line="240" w:lineRule="auto"/>
        <w:textAlignment w:val="baseline"/>
        <w:rPr>
          <w:rFonts w:ascii="Times New Roman" w:eastAsia="Times New Roman" w:hAnsi="Times New Roman" w:cs="Times New Roman"/>
          <w:b/>
          <w:sz w:val="24"/>
          <w:szCs w:val="24"/>
        </w:rPr>
      </w:pPr>
      <w:r w:rsidRPr="00B54D4D">
        <w:rPr>
          <w:rFonts w:ascii="Times New Roman" w:eastAsia="Times New Roman" w:hAnsi="Times New Roman" w:cs="Times New Roman"/>
          <w:b/>
          <w:sz w:val="24"/>
          <w:szCs w:val="24"/>
        </w:rPr>
        <w:t>INTRODUCTION </w:t>
      </w:r>
    </w:p>
    <w:p w14:paraId="1035781D" w14:textId="6E4D97F2" w:rsidR="00CC0BB8" w:rsidRDefault="00CC0BB8" w:rsidP="00B54D4D">
      <w:pPr>
        <w:spacing w:after="0" w:line="240" w:lineRule="auto"/>
        <w:textAlignment w:val="baseline"/>
        <w:rPr>
          <w:rFonts w:ascii="Times New Roman" w:eastAsia="Times New Roman" w:hAnsi="Times New Roman" w:cs="Times New Roman"/>
          <w:b/>
          <w:sz w:val="24"/>
          <w:szCs w:val="24"/>
        </w:rPr>
      </w:pPr>
    </w:p>
    <w:p w14:paraId="31CB0D96" w14:textId="362C8BC3" w:rsidR="00CC0BB8" w:rsidRDefault="00CC0BB8" w:rsidP="00B54D4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Pfizer (NYSE: PFE) is a pharmaceutical company that offers medicines, vaccines, medical devices, and consumer healthcare products.</w:t>
      </w:r>
      <w:r w:rsidR="009B1EEF">
        <w:rPr>
          <w:rFonts w:ascii="Times New Roman" w:eastAsia="Times New Roman" w:hAnsi="Times New Roman" w:cs="Times New Roman"/>
          <w:sz w:val="24"/>
          <w:szCs w:val="24"/>
        </w:rPr>
        <w:t xml:space="preserve"> They market their products directly to doctors, hospitals, nurses, pharmacists, retailers, clinics, benefit management firms, managed care organizations, government agencies, and to patients themselves.</w:t>
      </w:r>
      <w:r>
        <w:rPr>
          <w:rFonts w:ascii="Times New Roman" w:eastAsia="Times New Roman" w:hAnsi="Times New Roman" w:cs="Times New Roman"/>
          <w:sz w:val="24"/>
          <w:szCs w:val="24"/>
        </w:rPr>
        <w:t xml:space="preserve"> These healthcare products are for oncology, inflammation, cardiovascular, and other therapeutic areas. Pfizer is on top as one of the world’s largest research- based pharmaceuticals firms that is committed to serving their customers worldwide. Some of their top products consist of Lipitor (</w:t>
      </w:r>
      <w:r w:rsidR="00F97521">
        <w:rPr>
          <w:rFonts w:ascii="Times New Roman" w:eastAsia="Times New Roman" w:hAnsi="Times New Roman" w:cs="Times New Roman"/>
          <w:sz w:val="24"/>
          <w:szCs w:val="24"/>
        </w:rPr>
        <w:t>cholesterol</w:t>
      </w:r>
      <w:r>
        <w:rPr>
          <w:rFonts w:ascii="Times New Roman" w:eastAsia="Times New Roman" w:hAnsi="Times New Roman" w:cs="Times New Roman"/>
          <w:sz w:val="24"/>
          <w:szCs w:val="24"/>
        </w:rPr>
        <w:t>-lowering), Celebrex a</w:t>
      </w:r>
      <w:r w:rsidR="00F97521">
        <w:rPr>
          <w:rFonts w:ascii="Times New Roman" w:eastAsia="Times New Roman" w:hAnsi="Times New Roman" w:cs="Times New Roman"/>
          <w:sz w:val="24"/>
          <w:szCs w:val="24"/>
        </w:rPr>
        <w:t>nd Lyrica (pain management</w:t>
      </w:r>
      <w:r>
        <w:rPr>
          <w:rFonts w:ascii="Times New Roman" w:eastAsia="Times New Roman" w:hAnsi="Times New Roman" w:cs="Times New Roman"/>
          <w:sz w:val="24"/>
          <w:szCs w:val="24"/>
        </w:rPr>
        <w:t>), Prevnar (pneumonia vaccine), V</w:t>
      </w:r>
      <w:r w:rsidR="00BF15E9">
        <w:rPr>
          <w:rFonts w:ascii="Times New Roman" w:eastAsia="Times New Roman" w:hAnsi="Times New Roman" w:cs="Times New Roman"/>
          <w:sz w:val="24"/>
          <w:szCs w:val="24"/>
        </w:rPr>
        <w:t xml:space="preserve">iagra (erectile dysfunction), Enbrel (arthritis drug), Zyvox (antibiotic), and Norvasc (high-blood-pressure therapy). Pfizer is looking to sell some of their consumer health products which include brands such as Advil, Centrum, and Robitussin. </w:t>
      </w:r>
    </w:p>
    <w:p w14:paraId="5151E6A0" w14:textId="77777777" w:rsidR="00F97521" w:rsidRDefault="00F97521" w:rsidP="00B54D4D">
      <w:pPr>
        <w:spacing w:after="0" w:line="240" w:lineRule="auto"/>
        <w:textAlignment w:val="baseline"/>
        <w:rPr>
          <w:rFonts w:ascii="Times New Roman" w:eastAsia="Times New Roman" w:hAnsi="Times New Roman" w:cs="Times New Roman"/>
          <w:sz w:val="24"/>
          <w:szCs w:val="24"/>
        </w:rPr>
      </w:pPr>
    </w:p>
    <w:p w14:paraId="0AAC8D85" w14:textId="153E438B" w:rsidR="00B54D4D" w:rsidRPr="00F97521" w:rsidRDefault="00BF15E9" w:rsidP="00B54D4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Pfizer operates in two business segments, Innovative Health (IH) and Essenti</w:t>
      </w:r>
      <w:r w:rsidR="00167570">
        <w:rPr>
          <w:rFonts w:ascii="Times New Roman" w:eastAsia="Times New Roman" w:hAnsi="Times New Roman" w:cs="Times New Roman"/>
          <w:sz w:val="24"/>
          <w:szCs w:val="24"/>
        </w:rPr>
        <w:t>al Health (EH), making up 55% and 45% of revenues respectively</w:t>
      </w:r>
      <w:r>
        <w:rPr>
          <w:rFonts w:ascii="Times New Roman" w:eastAsia="Times New Roman" w:hAnsi="Times New Roman" w:cs="Times New Roman"/>
          <w:sz w:val="24"/>
          <w:szCs w:val="24"/>
        </w:rPr>
        <w:t xml:space="preserve">. Innovative Health focuses on the development and sale of their novel medicines, vaccines, and consumer health care products. While Essential Health manages Pfizer’s legacy brands that have or will lose patent protection and therefore losing their market exclusivity. With that being said, the EH segment manages all of their generic brands from </w:t>
      </w:r>
      <w:r w:rsidR="00F97521">
        <w:rPr>
          <w:rFonts w:ascii="Times New Roman" w:eastAsia="Times New Roman" w:hAnsi="Times New Roman" w:cs="Times New Roman"/>
          <w:sz w:val="24"/>
          <w:szCs w:val="24"/>
        </w:rPr>
        <w:t xml:space="preserve">injectables to biosimilars. The EH segment also has a research and development operation that provides public and private contract manufacturing services. </w:t>
      </w:r>
      <w:r w:rsidR="00B54D4D" w:rsidRPr="00B54D4D">
        <w:rPr>
          <w:rFonts w:ascii="Times New Roman" w:eastAsia="Times New Roman" w:hAnsi="Times New Roman" w:cs="Times New Roman"/>
          <w:sz w:val="24"/>
          <w:szCs w:val="24"/>
        </w:rPr>
        <w:t>  </w:t>
      </w:r>
    </w:p>
    <w:p w14:paraId="18BDDF5E" w14:textId="77777777" w:rsidR="00B54D4D" w:rsidRPr="00B54D4D" w:rsidRDefault="00B54D4D" w:rsidP="00B54D4D">
      <w:pPr>
        <w:spacing w:after="0" w:line="240" w:lineRule="auto"/>
        <w:textAlignment w:val="baseline"/>
        <w:rPr>
          <w:rFonts w:ascii="Segoe UI" w:eastAsia="Times New Roman" w:hAnsi="Segoe UI" w:cs="Segoe UI"/>
          <w:sz w:val="18"/>
          <w:szCs w:val="18"/>
        </w:rPr>
      </w:pPr>
      <w:r w:rsidRPr="00B54D4D">
        <w:rPr>
          <w:rFonts w:ascii="Times New Roman" w:eastAsia="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6"/>
        <w:gridCol w:w="396"/>
        <w:gridCol w:w="1645"/>
        <w:gridCol w:w="517"/>
        <w:gridCol w:w="1270"/>
        <w:gridCol w:w="914"/>
        <w:gridCol w:w="925"/>
        <w:gridCol w:w="925"/>
        <w:gridCol w:w="916"/>
      </w:tblGrid>
      <w:tr w:rsidR="00437274" w:rsidRPr="00B54D4D" w14:paraId="15F4EE7A" w14:textId="77777777" w:rsidTr="00B54D4D">
        <w:tc>
          <w:tcPr>
            <w:tcW w:w="1995" w:type="dxa"/>
            <w:tcBorders>
              <w:top w:val="single" w:sz="6" w:space="0" w:color="auto"/>
              <w:left w:val="single" w:sz="6" w:space="0" w:color="auto"/>
              <w:bottom w:val="nil"/>
              <w:right w:val="nil"/>
            </w:tcBorders>
            <w:shd w:val="clear" w:color="auto" w:fill="auto"/>
            <w:vAlign w:val="center"/>
            <w:hideMark/>
          </w:tcPr>
          <w:p w14:paraId="472EC787" w14:textId="4F30C5A4"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Price ($):  </w:t>
            </w:r>
            <w:r w:rsidR="008A6F24">
              <w:rPr>
                <w:rFonts w:ascii="Times New Roman" w:eastAsia="Times New Roman" w:hAnsi="Times New Roman" w:cs="Times New Roman"/>
                <w:sz w:val="16"/>
                <w:szCs w:val="16"/>
              </w:rPr>
              <w:t>36.32</w:t>
            </w:r>
          </w:p>
        </w:tc>
        <w:tc>
          <w:tcPr>
            <w:tcW w:w="540" w:type="dxa"/>
            <w:tcBorders>
              <w:top w:val="single" w:sz="6" w:space="0" w:color="auto"/>
              <w:left w:val="nil"/>
              <w:bottom w:val="nil"/>
              <w:right w:val="single" w:sz="6" w:space="0" w:color="auto"/>
            </w:tcBorders>
            <w:shd w:val="clear" w:color="auto" w:fill="auto"/>
            <w:vAlign w:val="center"/>
            <w:hideMark/>
          </w:tcPr>
          <w:p w14:paraId="68A97097"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980" w:type="dxa"/>
            <w:tcBorders>
              <w:top w:val="single" w:sz="6" w:space="0" w:color="auto"/>
              <w:left w:val="outset" w:sz="6" w:space="0" w:color="auto"/>
              <w:bottom w:val="nil"/>
              <w:right w:val="nil"/>
            </w:tcBorders>
            <w:shd w:val="clear" w:color="auto" w:fill="auto"/>
            <w:vAlign w:val="center"/>
            <w:hideMark/>
          </w:tcPr>
          <w:p w14:paraId="475135EF"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Beta: </w:t>
            </w:r>
          </w:p>
        </w:tc>
        <w:tc>
          <w:tcPr>
            <w:tcW w:w="540" w:type="dxa"/>
            <w:tcBorders>
              <w:top w:val="single" w:sz="6" w:space="0" w:color="auto"/>
              <w:left w:val="nil"/>
              <w:bottom w:val="nil"/>
              <w:right w:val="single" w:sz="6" w:space="0" w:color="auto"/>
            </w:tcBorders>
            <w:shd w:val="clear" w:color="auto" w:fill="auto"/>
            <w:vAlign w:val="center"/>
            <w:hideMark/>
          </w:tcPr>
          <w:p w14:paraId="118EECF1" w14:textId="3AE2A968" w:rsidR="00B54D4D" w:rsidRPr="00642267" w:rsidRDefault="002F538B" w:rsidP="003043D6">
            <w:pPr>
              <w:spacing w:beforeAutospacing="1" w:after="0" w:afterAutospacing="1" w:line="240" w:lineRule="auto"/>
              <w:textAlignment w:val="baseline"/>
              <w:rPr>
                <w:rFonts w:ascii="Times New Roman" w:eastAsia="Times New Roman" w:hAnsi="Times New Roman" w:cs="Times New Roman"/>
                <w:sz w:val="16"/>
                <w:szCs w:val="16"/>
              </w:rPr>
            </w:pPr>
            <w:r>
              <w:rPr>
                <w:rFonts w:ascii="Times New Roman" w:eastAsia="Times New Roman" w:hAnsi="Times New Roman" w:cs="Times New Roman"/>
                <w:sz w:val="16"/>
                <w:szCs w:val="16"/>
              </w:rPr>
              <w:t>1.119</w:t>
            </w:r>
          </w:p>
        </w:tc>
        <w:tc>
          <w:tcPr>
            <w:tcW w:w="1425" w:type="dxa"/>
            <w:tcBorders>
              <w:top w:val="single" w:sz="6" w:space="0" w:color="auto"/>
              <w:left w:val="outset" w:sz="6" w:space="0" w:color="auto"/>
              <w:bottom w:val="single" w:sz="6" w:space="0" w:color="auto"/>
              <w:right w:val="nil"/>
            </w:tcBorders>
            <w:shd w:val="clear" w:color="auto" w:fill="auto"/>
            <w:vAlign w:val="center"/>
            <w:hideMark/>
          </w:tcPr>
          <w:p w14:paraId="3324883B"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FY: Dec. </w:t>
            </w:r>
          </w:p>
        </w:tc>
        <w:tc>
          <w:tcPr>
            <w:tcW w:w="990" w:type="dxa"/>
            <w:tcBorders>
              <w:top w:val="single" w:sz="6" w:space="0" w:color="auto"/>
              <w:left w:val="nil"/>
              <w:bottom w:val="single" w:sz="6" w:space="0" w:color="auto"/>
              <w:right w:val="nil"/>
            </w:tcBorders>
            <w:shd w:val="clear" w:color="auto" w:fill="auto"/>
            <w:vAlign w:val="center"/>
            <w:hideMark/>
          </w:tcPr>
          <w:p w14:paraId="1B8B1F7F" w14:textId="53B5586F" w:rsidR="00B54D4D" w:rsidRPr="00B54D4D" w:rsidRDefault="00FE0AB3"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12/31/2014</w:t>
            </w:r>
          </w:p>
        </w:tc>
        <w:tc>
          <w:tcPr>
            <w:tcW w:w="990" w:type="dxa"/>
            <w:tcBorders>
              <w:top w:val="single" w:sz="6" w:space="0" w:color="auto"/>
              <w:left w:val="nil"/>
              <w:bottom w:val="single" w:sz="6" w:space="0" w:color="auto"/>
              <w:right w:val="nil"/>
            </w:tcBorders>
            <w:shd w:val="clear" w:color="auto" w:fill="auto"/>
            <w:vAlign w:val="center"/>
            <w:hideMark/>
          </w:tcPr>
          <w:p w14:paraId="4343F95E" w14:textId="17746D7A" w:rsidR="00B54D4D" w:rsidRPr="00B54D4D" w:rsidRDefault="00FE0AB3"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12/31/2015</w:t>
            </w:r>
            <w:r w:rsidR="00B54D4D" w:rsidRPr="00B54D4D">
              <w:rPr>
                <w:rFonts w:ascii="Times New Roman" w:eastAsia="Times New Roman" w:hAnsi="Times New Roman" w:cs="Times New Roman"/>
                <w:sz w:val="16"/>
                <w:szCs w:val="16"/>
              </w:rPr>
              <w:t> </w:t>
            </w:r>
          </w:p>
        </w:tc>
        <w:tc>
          <w:tcPr>
            <w:tcW w:w="990" w:type="dxa"/>
            <w:tcBorders>
              <w:top w:val="single" w:sz="6" w:space="0" w:color="auto"/>
              <w:left w:val="nil"/>
              <w:bottom w:val="single" w:sz="6" w:space="0" w:color="auto"/>
              <w:right w:val="nil"/>
            </w:tcBorders>
            <w:shd w:val="clear" w:color="auto" w:fill="auto"/>
            <w:vAlign w:val="center"/>
            <w:hideMark/>
          </w:tcPr>
          <w:p w14:paraId="21C267C3" w14:textId="42ECCC9F" w:rsidR="00B54D4D" w:rsidRPr="00B54D4D" w:rsidRDefault="00FE0AB3"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12/31/2016</w:t>
            </w:r>
            <w:r w:rsidR="00B54D4D" w:rsidRPr="00B54D4D">
              <w:rPr>
                <w:rFonts w:ascii="Times New Roman" w:eastAsia="Times New Roman" w:hAnsi="Times New Roman" w:cs="Times New Roman"/>
                <w:sz w:val="16"/>
                <w:szCs w:val="16"/>
              </w:rPr>
              <w:t> </w:t>
            </w:r>
          </w:p>
        </w:tc>
        <w:tc>
          <w:tcPr>
            <w:tcW w:w="990" w:type="dxa"/>
            <w:tcBorders>
              <w:top w:val="single" w:sz="6" w:space="0" w:color="auto"/>
              <w:left w:val="nil"/>
              <w:bottom w:val="single" w:sz="6" w:space="0" w:color="auto"/>
              <w:right w:val="single" w:sz="6" w:space="0" w:color="auto"/>
            </w:tcBorders>
            <w:shd w:val="clear" w:color="auto" w:fill="auto"/>
            <w:vAlign w:val="center"/>
            <w:hideMark/>
          </w:tcPr>
          <w:p w14:paraId="3A136ACC" w14:textId="783488BB" w:rsidR="00B54D4D" w:rsidRPr="00B54D4D" w:rsidRDefault="00FE0AB3"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12/31/2017</w:t>
            </w:r>
          </w:p>
        </w:tc>
      </w:tr>
      <w:tr w:rsidR="00437274" w:rsidRPr="00B54D4D" w14:paraId="59EC6570" w14:textId="77777777" w:rsidTr="00B54D4D">
        <w:tc>
          <w:tcPr>
            <w:tcW w:w="1995" w:type="dxa"/>
            <w:tcBorders>
              <w:top w:val="nil"/>
              <w:left w:val="single" w:sz="6" w:space="0" w:color="auto"/>
              <w:bottom w:val="nil"/>
              <w:right w:val="nil"/>
            </w:tcBorders>
            <w:shd w:val="clear" w:color="auto" w:fill="auto"/>
            <w:vAlign w:val="center"/>
            <w:hideMark/>
          </w:tcPr>
          <w:p w14:paraId="706D740B" w14:textId="7FB88FC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Price Target ($): </w:t>
            </w:r>
          </w:p>
        </w:tc>
        <w:tc>
          <w:tcPr>
            <w:tcW w:w="540" w:type="dxa"/>
            <w:tcBorders>
              <w:top w:val="nil"/>
              <w:left w:val="nil"/>
              <w:bottom w:val="nil"/>
              <w:right w:val="single" w:sz="6" w:space="0" w:color="auto"/>
            </w:tcBorders>
            <w:shd w:val="clear" w:color="auto" w:fill="auto"/>
            <w:vAlign w:val="center"/>
            <w:hideMark/>
          </w:tcPr>
          <w:p w14:paraId="3209ACE7"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980" w:type="dxa"/>
            <w:tcBorders>
              <w:top w:val="nil"/>
              <w:left w:val="outset" w:sz="6" w:space="0" w:color="auto"/>
              <w:bottom w:val="nil"/>
              <w:right w:val="nil"/>
            </w:tcBorders>
            <w:shd w:val="clear" w:color="auto" w:fill="auto"/>
            <w:vAlign w:val="center"/>
            <w:hideMark/>
          </w:tcPr>
          <w:p w14:paraId="383AEAC4"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WACC: </w:t>
            </w:r>
          </w:p>
        </w:tc>
        <w:tc>
          <w:tcPr>
            <w:tcW w:w="540" w:type="dxa"/>
            <w:tcBorders>
              <w:top w:val="nil"/>
              <w:left w:val="nil"/>
              <w:bottom w:val="nil"/>
              <w:right w:val="single" w:sz="6" w:space="0" w:color="auto"/>
            </w:tcBorders>
            <w:shd w:val="clear" w:color="auto" w:fill="auto"/>
            <w:vAlign w:val="center"/>
            <w:hideMark/>
          </w:tcPr>
          <w:p w14:paraId="474D3AAB" w14:textId="416B63ED" w:rsidR="00B54D4D" w:rsidRPr="00B54D4D" w:rsidRDefault="00642267" w:rsidP="003043D6">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7.62%</w:t>
            </w:r>
            <w:r w:rsidR="00B54D4D" w:rsidRPr="00B54D4D">
              <w:rPr>
                <w:rFonts w:ascii="Times New Roman" w:eastAsia="Times New Roman" w:hAnsi="Times New Roman" w:cs="Times New Roman"/>
                <w:sz w:val="16"/>
                <w:szCs w:val="16"/>
              </w:rPr>
              <w:t> </w:t>
            </w:r>
          </w:p>
        </w:tc>
        <w:tc>
          <w:tcPr>
            <w:tcW w:w="1425" w:type="dxa"/>
            <w:tcBorders>
              <w:top w:val="outset" w:sz="6" w:space="0" w:color="auto"/>
              <w:left w:val="outset" w:sz="6" w:space="0" w:color="auto"/>
              <w:bottom w:val="nil"/>
              <w:right w:val="nil"/>
            </w:tcBorders>
            <w:shd w:val="clear" w:color="auto" w:fill="auto"/>
            <w:vAlign w:val="center"/>
            <w:hideMark/>
          </w:tcPr>
          <w:p w14:paraId="78D08750" w14:textId="70534E92"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Revenue (M</w:t>
            </w:r>
            <w:r w:rsidR="00B54D4D" w:rsidRPr="00B54D4D">
              <w:rPr>
                <w:rFonts w:ascii="Times New Roman" w:eastAsia="Times New Roman" w:hAnsi="Times New Roman" w:cs="Times New Roman"/>
                <w:sz w:val="16"/>
                <w:szCs w:val="16"/>
              </w:rPr>
              <w:t>il) </w:t>
            </w:r>
          </w:p>
        </w:tc>
        <w:tc>
          <w:tcPr>
            <w:tcW w:w="990" w:type="dxa"/>
            <w:tcBorders>
              <w:top w:val="outset" w:sz="6" w:space="0" w:color="auto"/>
              <w:left w:val="nil"/>
              <w:bottom w:val="nil"/>
              <w:right w:val="nil"/>
            </w:tcBorders>
            <w:shd w:val="clear" w:color="auto" w:fill="auto"/>
            <w:vAlign w:val="center"/>
            <w:hideMark/>
          </w:tcPr>
          <w:p w14:paraId="72E3F60E" w14:textId="1A7E8B4B" w:rsidR="00B54D4D" w:rsidRPr="00042E0C" w:rsidRDefault="00042E0C" w:rsidP="00B54D4D">
            <w:pPr>
              <w:spacing w:beforeAutospacing="1" w:after="0" w:afterAutospacing="1" w:line="240" w:lineRule="auto"/>
              <w:textAlignment w:val="baseline"/>
              <w:rPr>
                <w:rFonts w:ascii="Times New Roman" w:eastAsia="Times New Roman" w:hAnsi="Times New Roman" w:cs="Times New Roman"/>
                <w:sz w:val="16"/>
                <w:szCs w:val="24"/>
              </w:rPr>
            </w:pPr>
            <w:r>
              <w:rPr>
                <w:rFonts w:ascii="Times New Roman" w:eastAsia="Times New Roman" w:hAnsi="Times New Roman" w:cs="Times New Roman"/>
                <w:sz w:val="16"/>
                <w:szCs w:val="24"/>
              </w:rPr>
              <w:t>49,605</w:t>
            </w:r>
          </w:p>
        </w:tc>
        <w:tc>
          <w:tcPr>
            <w:tcW w:w="990" w:type="dxa"/>
            <w:tcBorders>
              <w:top w:val="outset" w:sz="6" w:space="0" w:color="auto"/>
              <w:left w:val="nil"/>
              <w:bottom w:val="nil"/>
              <w:right w:val="nil"/>
            </w:tcBorders>
            <w:shd w:val="clear" w:color="auto" w:fill="auto"/>
            <w:vAlign w:val="center"/>
            <w:hideMark/>
          </w:tcPr>
          <w:p w14:paraId="2E6369CD" w14:textId="6D6F46A3"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48,851</w:t>
            </w:r>
          </w:p>
        </w:tc>
        <w:tc>
          <w:tcPr>
            <w:tcW w:w="990" w:type="dxa"/>
            <w:tcBorders>
              <w:top w:val="outset" w:sz="6" w:space="0" w:color="auto"/>
              <w:left w:val="nil"/>
              <w:bottom w:val="nil"/>
              <w:right w:val="nil"/>
            </w:tcBorders>
            <w:shd w:val="clear" w:color="auto" w:fill="auto"/>
            <w:vAlign w:val="center"/>
            <w:hideMark/>
          </w:tcPr>
          <w:p w14:paraId="36DEBAE9" w14:textId="35A745F6"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52,824</w:t>
            </w:r>
          </w:p>
        </w:tc>
        <w:tc>
          <w:tcPr>
            <w:tcW w:w="990" w:type="dxa"/>
            <w:tcBorders>
              <w:top w:val="outset" w:sz="6" w:space="0" w:color="auto"/>
              <w:left w:val="nil"/>
              <w:bottom w:val="nil"/>
              <w:right w:val="single" w:sz="6" w:space="0" w:color="auto"/>
            </w:tcBorders>
            <w:shd w:val="clear" w:color="auto" w:fill="auto"/>
            <w:vAlign w:val="center"/>
            <w:hideMark/>
          </w:tcPr>
          <w:p w14:paraId="19B54388" w14:textId="427E7216"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52,546</w:t>
            </w:r>
          </w:p>
        </w:tc>
      </w:tr>
      <w:tr w:rsidR="00437274" w:rsidRPr="00B54D4D" w14:paraId="19F32A02" w14:textId="77777777" w:rsidTr="00B54D4D">
        <w:tc>
          <w:tcPr>
            <w:tcW w:w="1995" w:type="dxa"/>
            <w:tcBorders>
              <w:top w:val="nil"/>
              <w:left w:val="single" w:sz="6" w:space="0" w:color="auto"/>
              <w:bottom w:val="nil"/>
              <w:right w:val="nil"/>
            </w:tcBorders>
            <w:shd w:val="clear" w:color="auto" w:fill="auto"/>
            <w:vAlign w:val="center"/>
            <w:hideMark/>
          </w:tcPr>
          <w:p w14:paraId="5CFC59E5" w14:textId="0CE6F308"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52 WK H-L ($): </w:t>
            </w:r>
            <w:r w:rsidR="008A6F24">
              <w:rPr>
                <w:rFonts w:ascii="Times New Roman" w:eastAsia="Times New Roman" w:hAnsi="Times New Roman" w:cs="Times New Roman"/>
                <w:sz w:val="16"/>
                <w:szCs w:val="16"/>
              </w:rPr>
              <w:t>39-31</w:t>
            </w:r>
          </w:p>
        </w:tc>
        <w:tc>
          <w:tcPr>
            <w:tcW w:w="540" w:type="dxa"/>
            <w:tcBorders>
              <w:top w:val="nil"/>
              <w:left w:val="nil"/>
              <w:bottom w:val="nil"/>
              <w:right w:val="single" w:sz="6" w:space="0" w:color="auto"/>
            </w:tcBorders>
            <w:shd w:val="clear" w:color="auto" w:fill="auto"/>
            <w:vAlign w:val="center"/>
            <w:hideMark/>
          </w:tcPr>
          <w:p w14:paraId="581188B9"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980" w:type="dxa"/>
            <w:tcBorders>
              <w:top w:val="nil"/>
              <w:left w:val="outset" w:sz="6" w:space="0" w:color="auto"/>
              <w:bottom w:val="nil"/>
              <w:right w:val="nil"/>
            </w:tcBorders>
            <w:shd w:val="clear" w:color="auto" w:fill="auto"/>
            <w:vAlign w:val="center"/>
            <w:hideMark/>
          </w:tcPr>
          <w:p w14:paraId="33B6F594"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Growth Rate (%): </w:t>
            </w:r>
          </w:p>
        </w:tc>
        <w:tc>
          <w:tcPr>
            <w:tcW w:w="540" w:type="dxa"/>
            <w:tcBorders>
              <w:top w:val="nil"/>
              <w:left w:val="nil"/>
              <w:bottom w:val="nil"/>
              <w:right w:val="single" w:sz="6" w:space="0" w:color="auto"/>
            </w:tcBorders>
            <w:shd w:val="clear" w:color="auto" w:fill="auto"/>
            <w:vAlign w:val="center"/>
            <w:hideMark/>
          </w:tcPr>
          <w:p w14:paraId="0CF7F67A" w14:textId="1E802DF0" w:rsidR="00B54D4D" w:rsidRPr="00B54D4D" w:rsidRDefault="003043D6" w:rsidP="003043D6">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11.79</w:t>
            </w:r>
            <w:r w:rsidR="00B54D4D" w:rsidRPr="00B54D4D">
              <w:rPr>
                <w:rFonts w:ascii="Times New Roman" w:eastAsia="Times New Roman" w:hAnsi="Times New Roman" w:cs="Times New Roman"/>
                <w:sz w:val="16"/>
                <w:szCs w:val="16"/>
              </w:rPr>
              <w:t> </w:t>
            </w:r>
          </w:p>
        </w:tc>
        <w:tc>
          <w:tcPr>
            <w:tcW w:w="1425" w:type="dxa"/>
            <w:tcBorders>
              <w:top w:val="nil"/>
              <w:left w:val="outset" w:sz="6" w:space="0" w:color="auto"/>
              <w:bottom w:val="nil"/>
              <w:right w:val="nil"/>
            </w:tcBorders>
            <w:shd w:val="clear" w:color="auto" w:fill="auto"/>
            <w:vAlign w:val="center"/>
            <w:hideMark/>
          </w:tcPr>
          <w:p w14:paraId="1FB75348" w14:textId="552B6101"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Gross Margin</w:t>
            </w:r>
            <w:r w:rsidR="00DF285A">
              <w:rPr>
                <w:rFonts w:ascii="Times New Roman" w:eastAsia="Times New Roman" w:hAnsi="Times New Roman" w:cs="Times New Roman"/>
                <w:sz w:val="16"/>
                <w:szCs w:val="16"/>
              </w:rPr>
              <w:t xml:space="preserve"> </w:t>
            </w:r>
          </w:p>
        </w:tc>
        <w:tc>
          <w:tcPr>
            <w:tcW w:w="990" w:type="dxa"/>
            <w:tcBorders>
              <w:top w:val="nil"/>
              <w:left w:val="nil"/>
              <w:bottom w:val="nil"/>
              <w:right w:val="nil"/>
            </w:tcBorders>
            <w:shd w:val="clear" w:color="auto" w:fill="auto"/>
            <w:vAlign w:val="center"/>
            <w:hideMark/>
          </w:tcPr>
          <w:p w14:paraId="5702A408" w14:textId="0D2C5B64"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80.69</w:t>
            </w:r>
            <w:r w:rsidR="00DF285A">
              <w:rPr>
                <w:rFonts w:ascii="Times New Roman" w:eastAsia="Times New Roman" w:hAnsi="Times New Roman" w:cs="Times New Roman"/>
                <w:sz w:val="16"/>
                <w:szCs w:val="16"/>
              </w:rPr>
              <w:t>%</w:t>
            </w:r>
          </w:p>
        </w:tc>
        <w:tc>
          <w:tcPr>
            <w:tcW w:w="990" w:type="dxa"/>
            <w:tcBorders>
              <w:top w:val="nil"/>
              <w:left w:val="nil"/>
              <w:bottom w:val="nil"/>
              <w:right w:val="nil"/>
            </w:tcBorders>
            <w:shd w:val="clear" w:color="auto" w:fill="auto"/>
            <w:vAlign w:val="center"/>
            <w:hideMark/>
          </w:tcPr>
          <w:p w14:paraId="1B5BAD90" w14:textId="0F55D28F"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80.25</w:t>
            </w:r>
            <w:r w:rsidR="00DF285A">
              <w:rPr>
                <w:rFonts w:ascii="Times New Roman" w:eastAsia="Times New Roman" w:hAnsi="Times New Roman" w:cs="Times New Roman"/>
                <w:sz w:val="16"/>
                <w:szCs w:val="16"/>
              </w:rPr>
              <w:t>%</w:t>
            </w:r>
          </w:p>
        </w:tc>
        <w:tc>
          <w:tcPr>
            <w:tcW w:w="990" w:type="dxa"/>
            <w:tcBorders>
              <w:top w:val="nil"/>
              <w:left w:val="nil"/>
              <w:bottom w:val="nil"/>
              <w:right w:val="nil"/>
            </w:tcBorders>
            <w:shd w:val="clear" w:color="auto" w:fill="auto"/>
            <w:vAlign w:val="center"/>
            <w:hideMark/>
          </w:tcPr>
          <w:p w14:paraId="271E1AF2" w14:textId="1C8CFDFF"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76.66</w:t>
            </w:r>
            <w:r w:rsidR="00DF285A">
              <w:rPr>
                <w:rFonts w:ascii="Times New Roman" w:eastAsia="Times New Roman" w:hAnsi="Times New Roman" w:cs="Times New Roman"/>
                <w:sz w:val="16"/>
                <w:szCs w:val="16"/>
              </w:rPr>
              <w:t>%</w:t>
            </w:r>
          </w:p>
        </w:tc>
        <w:tc>
          <w:tcPr>
            <w:tcW w:w="990" w:type="dxa"/>
            <w:tcBorders>
              <w:top w:val="nil"/>
              <w:left w:val="nil"/>
              <w:bottom w:val="nil"/>
              <w:right w:val="single" w:sz="6" w:space="0" w:color="auto"/>
            </w:tcBorders>
            <w:shd w:val="clear" w:color="auto" w:fill="auto"/>
            <w:vAlign w:val="center"/>
            <w:hideMark/>
          </w:tcPr>
          <w:p w14:paraId="48FC8124" w14:textId="506E89B5"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78.61</w:t>
            </w:r>
            <w:r w:rsidR="00DF285A">
              <w:rPr>
                <w:rFonts w:ascii="Times New Roman" w:eastAsia="Times New Roman" w:hAnsi="Times New Roman" w:cs="Times New Roman"/>
                <w:sz w:val="16"/>
                <w:szCs w:val="16"/>
              </w:rPr>
              <w:t>%</w:t>
            </w:r>
            <w:r w:rsidR="00B54D4D" w:rsidRPr="00B54D4D">
              <w:rPr>
                <w:rFonts w:ascii="Times New Roman" w:eastAsia="Times New Roman" w:hAnsi="Times New Roman" w:cs="Times New Roman"/>
                <w:sz w:val="16"/>
                <w:szCs w:val="16"/>
              </w:rPr>
              <w:t> </w:t>
            </w:r>
          </w:p>
        </w:tc>
      </w:tr>
      <w:tr w:rsidR="00437274" w:rsidRPr="00B54D4D" w14:paraId="2C58DB1E" w14:textId="77777777" w:rsidTr="00B54D4D">
        <w:tc>
          <w:tcPr>
            <w:tcW w:w="1995" w:type="dxa"/>
            <w:tcBorders>
              <w:top w:val="nil"/>
              <w:left w:val="single" w:sz="6" w:space="0" w:color="auto"/>
              <w:bottom w:val="nil"/>
              <w:right w:val="nil"/>
            </w:tcBorders>
            <w:shd w:val="clear" w:color="auto" w:fill="auto"/>
            <w:vAlign w:val="center"/>
            <w:hideMark/>
          </w:tcPr>
          <w:p w14:paraId="209F3FBB" w14:textId="69DFDF30" w:rsidR="00B54D4D" w:rsidRPr="00B54D4D" w:rsidRDefault="008A6F24"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Market Cap (Mil</w:t>
            </w:r>
            <w:r w:rsidR="00B54D4D" w:rsidRPr="00B54D4D">
              <w:rPr>
                <w:rFonts w:ascii="Times New Roman" w:eastAsia="Times New Roman" w:hAnsi="Times New Roman" w:cs="Times New Roman"/>
                <w:sz w:val="16"/>
                <w:szCs w:val="16"/>
              </w:rPr>
              <w:t>): </w:t>
            </w:r>
            <w:r>
              <w:rPr>
                <w:rFonts w:ascii="Times New Roman" w:eastAsia="Times New Roman" w:hAnsi="Times New Roman" w:cs="Times New Roman"/>
                <w:sz w:val="16"/>
                <w:szCs w:val="16"/>
              </w:rPr>
              <w:t>216,208</w:t>
            </w:r>
          </w:p>
        </w:tc>
        <w:tc>
          <w:tcPr>
            <w:tcW w:w="540" w:type="dxa"/>
            <w:tcBorders>
              <w:top w:val="nil"/>
              <w:left w:val="nil"/>
              <w:bottom w:val="nil"/>
              <w:right w:val="single" w:sz="6" w:space="0" w:color="auto"/>
            </w:tcBorders>
            <w:shd w:val="clear" w:color="auto" w:fill="auto"/>
            <w:vAlign w:val="center"/>
            <w:hideMark/>
          </w:tcPr>
          <w:p w14:paraId="185CBAD5"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980" w:type="dxa"/>
            <w:tcBorders>
              <w:top w:val="nil"/>
              <w:left w:val="outset" w:sz="6" w:space="0" w:color="auto"/>
              <w:bottom w:val="nil"/>
              <w:right w:val="nil"/>
            </w:tcBorders>
            <w:shd w:val="clear" w:color="auto" w:fill="auto"/>
            <w:vAlign w:val="center"/>
            <w:hideMark/>
          </w:tcPr>
          <w:p w14:paraId="38784550"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ROA (%): </w:t>
            </w:r>
          </w:p>
        </w:tc>
        <w:tc>
          <w:tcPr>
            <w:tcW w:w="540" w:type="dxa"/>
            <w:tcBorders>
              <w:top w:val="nil"/>
              <w:left w:val="nil"/>
              <w:bottom w:val="nil"/>
              <w:right w:val="single" w:sz="6" w:space="0" w:color="auto"/>
            </w:tcBorders>
            <w:shd w:val="clear" w:color="auto" w:fill="auto"/>
            <w:vAlign w:val="center"/>
            <w:hideMark/>
          </w:tcPr>
          <w:p w14:paraId="7907CFEC" w14:textId="366F14E6"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12.41</w:t>
            </w:r>
          </w:p>
        </w:tc>
        <w:tc>
          <w:tcPr>
            <w:tcW w:w="1425" w:type="dxa"/>
            <w:tcBorders>
              <w:top w:val="nil"/>
              <w:left w:val="outset" w:sz="6" w:space="0" w:color="auto"/>
              <w:bottom w:val="nil"/>
              <w:right w:val="nil"/>
            </w:tcBorders>
            <w:shd w:val="clear" w:color="auto" w:fill="auto"/>
            <w:vAlign w:val="center"/>
            <w:hideMark/>
          </w:tcPr>
          <w:p w14:paraId="3BC083FA" w14:textId="61192890"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EBITDA Margin</w:t>
            </w:r>
            <w:r w:rsidR="00DF285A">
              <w:rPr>
                <w:rFonts w:ascii="Times New Roman" w:eastAsia="Times New Roman" w:hAnsi="Times New Roman" w:cs="Times New Roman"/>
                <w:sz w:val="16"/>
                <w:szCs w:val="16"/>
              </w:rPr>
              <w:t xml:space="preserve"> </w:t>
            </w:r>
          </w:p>
        </w:tc>
        <w:tc>
          <w:tcPr>
            <w:tcW w:w="990" w:type="dxa"/>
            <w:tcBorders>
              <w:top w:val="nil"/>
              <w:left w:val="nil"/>
              <w:bottom w:val="nil"/>
              <w:right w:val="nil"/>
            </w:tcBorders>
            <w:shd w:val="clear" w:color="auto" w:fill="auto"/>
            <w:vAlign w:val="center"/>
            <w:hideMark/>
          </w:tcPr>
          <w:p w14:paraId="6393CF61" w14:textId="5F292EED"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37.87</w:t>
            </w:r>
            <w:r w:rsidR="00DF285A">
              <w:rPr>
                <w:rFonts w:ascii="Times New Roman" w:eastAsia="Times New Roman" w:hAnsi="Times New Roman" w:cs="Times New Roman"/>
                <w:sz w:val="16"/>
                <w:szCs w:val="16"/>
              </w:rPr>
              <w:t>%</w:t>
            </w:r>
          </w:p>
        </w:tc>
        <w:tc>
          <w:tcPr>
            <w:tcW w:w="990" w:type="dxa"/>
            <w:tcBorders>
              <w:top w:val="nil"/>
              <w:left w:val="nil"/>
              <w:bottom w:val="nil"/>
              <w:right w:val="nil"/>
            </w:tcBorders>
            <w:shd w:val="clear" w:color="auto" w:fill="auto"/>
            <w:vAlign w:val="center"/>
            <w:hideMark/>
          </w:tcPr>
          <w:p w14:paraId="3887B9F8" w14:textId="1BA1DB6E"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34.76</w:t>
            </w:r>
            <w:r w:rsidR="00DF285A">
              <w:rPr>
                <w:rFonts w:ascii="Times New Roman" w:eastAsia="Times New Roman" w:hAnsi="Times New Roman" w:cs="Times New Roman"/>
                <w:sz w:val="16"/>
                <w:szCs w:val="16"/>
              </w:rPr>
              <w:t>%</w:t>
            </w:r>
          </w:p>
        </w:tc>
        <w:tc>
          <w:tcPr>
            <w:tcW w:w="990" w:type="dxa"/>
            <w:tcBorders>
              <w:top w:val="nil"/>
              <w:left w:val="nil"/>
              <w:bottom w:val="nil"/>
              <w:right w:val="nil"/>
            </w:tcBorders>
            <w:shd w:val="clear" w:color="auto" w:fill="auto"/>
            <w:vAlign w:val="center"/>
            <w:hideMark/>
          </w:tcPr>
          <w:p w14:paraId="49F630FD" w14:textId="5F8C9F53"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33.63</w:t>
            </w:r>
            <w:r w:rsidR="00DF285A">
              <w:rPr>
                <w:rFonts w:ascii="Times New Roman" w:eastAsia="Times New Roman" w:hAnsi="Times New Roman" w:cs="Times New Roman"/>
                <w:sz w:val="16"/>
                <w:szCs w:val="16"/>
              </w:rPr>
              <w:t>%</w:t>
            </w:r>
          </w:p>
        </w:tc>
        <w:tc>
          <w:tcPr>
            <w:tcW w:w="990" w:type="dxa"/>
            <w:tcBorders>
              <w:top w:val="nil"/>
              <w:left w:val="nil"/>
              <w:bottom w:val="nil"/>
              <w:right w:val="single" w:sz="6" w:space="0" w:color="auto"/>
            </w:tcBorders>
            <w:shd w:val="clear" w:color="auto" w:fill="auto"/>
            <w:vAlign w:val="center"/>
            <w:hideMark/>
          </w:tcPr>
          <w:p w14:paraId="04C24835" w14:textId="2CC1F569"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37.85</w:t>
            </w:r>
            <w:r w:rsidR="00DF285A">
              <w:rPr>
                <w:rFonts w:ascii="Times New Roman" w:eastAsia="Times New Roman" w:hAnsi="Times New Roman" w:cs="Times New Roman"/>
                <w:sz w:val="16"/>
                <w:szCs w:val="16"/>
              </w:rPr>
              <w:t>%</w:t>
            </w:r>
          </w:p>
        </w:tc>
      </w:tr>
      <w:tr w:rsidR="00437274" w:rsidRPr="00B54D4D" w14:paraId="79EF912D" w14:textId="77777777" w:rsidTr="00B54D4D">
        <w:trPr>
          <w:trHeight w:val="150"/>
        </w:trPr>
        <w:tc>
          <w:tcPr>
            <w:tcW w:w="1995" w:type="dxa"/>
            <w:tcBorders>
              <w:top w:val="nil"/>
              <w:left w:val="single" w:sz="6" w:space="0" w:color="auto"/>
              <w:bottom w:val="nil"/>
              <w:right w:val="nil"/>
            </w:tcBorders>
            <w:shd w:val="clear" w:color="auto" w:fill="auto"/>
            <w:vAlign w:val="center"/>
            <w:hideMark/>
          </w:tcPr>
          <w:p w14:paraId="67DADAC6" w14:textId="06E20FE6"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Avg. Daily Vol (mil): </w:t>
            </w:r>
            <w:r w:rsidR="00437274">
              <w:rPr>
                <w:rFonts w:ascii="Times New Roman" w:eastAsia="Times New Roman" w:hAnsi="Times New Roman" w:cs="Times New Roman"/>
                <w:sz w:val="16"/>
                <w:szCs w:val="16"/>
              </w:rPr>
              <w:t>16.86</w:t>
            </w:r>
          </w:p>
        </w:tc>
        <w:tc>
          <w:tcPr>
            <w:tcW w:w="540" w:type="dxa"/>
            <w:tcBorders>
              <w:top w:val="nil"/>
              <w:left w:val="nil"/>
              <w:bottom w:val="nil"/>
              <w:right w:val="single" w:sz="6" w:space="0" w:color="auto"/>
            </w:tcBorders>
            <w:shd w:val="clear" w:color="auto" w:fill="auto"/>
            <w:vAlign w:val="center"/>
            <w:hideMark/>
          </w:tcPr>
          <w:p w14:paraId="5207C5B4"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980" w:type="dxa"/>
            <w:tcBorders>
              <w:top w:val="nil"/>
              <w:left w:val="outset" w:sz="6" w:space="0" w:color="auto"/>
              <w:bottom w:val="nil"/>
              <w:right w:val="nil"/>
            </w:tcBorders>
            <w:shd w:val="clear" w:color="auto" w:fill="auto"/>
            <w:vAlign w:val="center"/>
            <w:hideMark/>
          </w:tcPr>
          <w:p w14:paraId="0F387A30" w14:textId="2010F7AE"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ROIC</w:t>
            </w:r>
            <w:r w:rsidR="009D0217">
              <w:rPr>
                <w:rFonts w:ascii="Times New Roman" w:eastAsia="Times New Roman" w:hAnsi="Times New Roman" w:cs="Times New Roman"/>
                <w:sz w:val="16"/>
                <w:szCs w:val="16"/>
              </w:rPr>
              <w:t xml:space="preserve"> </w:t>
            </w:r>
            <w:r w:rsidRPr="00B54D4D">
              <w:rPr>
                <w:rFonts w:ascii="Times New Roman" w:eastAsia="Times New Roman" w:hAnsi="Times New Roman" w:cs="Times New Roman"/>
                <w:sz w:val="16"/>
                <w:szCs w:val="16"/>
              </w:rPr>
              <w:t>(%) </w:t>
            </w:r>
          </w:p>
        </w:tc>
        <w:tc>
          <w:tcPr>
            <w:tcW w:w="540" w:type="dxa"/>
            <w:tcBorders>
              <w:top w:val="nil"/>
              <w:left w:val="nil"/>
              <w:bottom w:val="nil"/>
              <w:right w:val="single" w:sz="6" w:space="0" w:color="auto"/>
            </w:tcBorders>
            <w:shd w:val="clear" w:color="auto" w:fill="auto"/>
            <w:vAlign w:val="center"/>
            <w:hideMark/>
          </w:tcPr>
          <w:p w14:paraId="04B43738" w14:textId="6C1A310D"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17.94</w:t>
            </w:r>
            <w:r w:rsidR="00B54D4D" w:rsidRPr="00B54D4D">
              <w:rPr>
                <w:rFonts w:ascii="Times New Roman" w:eastAsia="Times New Roman" w:hAnsi="Times New Roman" w:cs="Times New Roman"/>
                <w:sz w:val="16"/>
                <w:szCs w:val="16"/>
              </w:rPr>
              <w:t> </w:t>
            </w:r>
          </w:p>
        </w:tc>
        <w:tc>
          <w:tcPr>
            <w:tcW w:w="1425" w:type="dxa"/>
            <w:tcBorders>
              <w:top w:val="nil"/>
              <w:left w:val="outset" w:sz="6" w:space="0" w:color="auto"/>
              <w:bottom w:val="nil"/>
              <w:right w:val="nil"/>
            </w:tcBorders>
            <w:shd w:val="clear" w:color="auto" w:fill="auto"/>
            <w:vAlign w:val="center"/>
            <w:hideMark/>
          </w:tcPr>
          <w:p w14:paraId="10B7002A" w14:textId="1399F343"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xml:space="preserve">Operating </w:t>
            </w:r>
            <w:r w:rsidR="00DF285A" w:rsidRPr="00B54D4D">
              <w:rPr>
                <w:rFonts w:ascii="Times New Roman" w:eastAsia="Times New Roman" w:hAnsi="Times New Roman" w:cs="Times New Roman"/>
                <w:sz w:val="16"/>
                <w:szCs w:val="16"/>
              </w:rPr>
              <w:t>Margin</w:t>
            </w:r>
            <w:r w:rsidR="00DF285A">
              <w:rPr>
                <w:rFonts w:ascii="Times New Roman" w:eastAsia="Times New Roman" w:hAnsi="Times New Roman" w:cs="Times New Roman"/>
                <w:sz w:val="16"/>
                <w:szCs w:val="16"/>
              </w:rPr>
              <w:t xml:space="preserve"> </w:t>
            </w:r>
          </w:p>
        </w:tc>
        <w:tc>
          <w:tcPr>
            <w:tcW w:w="990" w:type="dxa"/>
            <w:tcBorders>
              <w:top w:val="nil"/>
              <w:left w:val="nil"/>
              <w:bottom w:val="nil"/>
              <w:right w:val="nil"/>
            </w:tcBorders>
            <w:shd w:val="clear" w:color="auto" w:fill="auto"/>
            <w:vAlign w:val="center"/>
            <w:hideMark/>
          </w:tcPr>
          <w:p w14:paraId="578E1429" w14:textId="534799F1"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26.71</w:t>
            </w:r>
            <w:r w:rsidR="00B54D4D" w:rsidRPr="00B54D4D">
              <w:rPr>
                <w:rFonts w:ascii="Times New Roman" w:eastAsia="Times New Roman" w:hAnsi="Times New Roman" w:cs="Times New Roman"/>
                <w:sz w:val="16"/>
                <w:szCs w:val="16"/>
              </w:rPr>
              <w:t>% </w:t>
            </w:r>
          </w:p>
        </w:tc>
        <w:tc>
          <w:tcPr>
            <w:tcW w:w="990" w:type="dxa"/>
            <w:tcBorders>
              <w:top w:val="nil"/>
              <w:left w:val="nil"/>
              <w:bottom w:val="nil"/>
              <w:right w:val="nil"/>
            </w:tcBorders>
            <w:shd w:val="clear" w:color="auto" w:fill="auto"/>
            <w:vAlign w:val="center"/>
            <w:hideMark/>
          </w:tcPr>
          <w:p w14:paraId="00A85EFC" w14:textId="2A08C3FB"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24.20</w:t>
            </w:r>
            <w:r w:rsidR="00B54D4D" w:rsidRPr="00B54D4D">
              <w:rPr>
                <w:rFonts w:ascii="Times New Roman" w:eastAsia="Times New Roman" w:hAnsi="Times New Roman" w:cs="Times New Roman"/>
                <w:sz w:val="16"/>
                <w:szCs w:val="16"/>
              </w:rPr>
              <w:t>% </w:t>
            </w:r>
          </w:p>
        </w:tc>
        <w:tc>
          <w:tcPr>
            <w:tcW w:w="990" w:type="dxa"/>
            <w:tcBorders>
              <w:top w:val="nil"/>
              <w:left w:val="nil"/>
              <w:bottom w:val="nil"/>
              <w:right w:val="nil"/>
            </w:tcBorders>
            <w:shd w:val="clear" w:color="auto" w:fill="auto"/>
            <w:vAlign w:val="center"/>
            <w:hideMark/>
          </w:tcPr>
          <w:p w14:paraId="5650A736" w14:textId="6C7B352A"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22.73</w:t>
            </w:r>
            <w:r w:rsidR="00B54D4D" w:rsidRPr="00B54D4D">
              <w:rPr>
                <w:rFonts w:ascii="Times New Roman" w:eastAsia="Times New Roman" w:hAnsi="Times New Roman" w:cs="Times New Roman"/>
                <w:sz w:val="16"/>
                <w:szCs w:val="16"/>
              </w:rPr>
              <w:t>% </w:t>
            </w:r>
          </w:p>
        </w:tc>
        <w:tc>
          <w:tcPr>
            <w:tcW w:w="990" w:type="dxa"/>
            <w:tcBorders>
              <w:top w:val="nil"/>
              <w:left w:val="nil"/>
              <w:bottom w:val="nil"/>
              <w:right w:val="single" w:sz="6" w:space="0" w:color="auto"/>
            </w:tcBorders>
            <w:shd w:val="clear" w:color="auto" w:fill="auto"/>
            <w:vAlign w:val="center"/>
            <w:hideMark/>
          </w:tcPr>
          <w:p w14:paraId="6F2BAF43" w14:textId="7A153426"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25.92</w:t>
            </w:r>
            <w:r w:rsidR="00B54D4D" w:rsidRPr="00B54D4D">
              <w:rPr>
                <w:rFonts w:ascii="Times New Roman" w:eastAsia="Times New Roman" w:hAnsi="Times New Roman" w:cs="Times New Roman"/>
                <w:sz w:val="16"/>
                <w:szCs w:val="16"/>
              </w:rPr>
              <w:t>% </w:t>
            </w:r>
          </w:p>
        </w:tc>
      </w:tr>
      <w:tr w:rsidR="00437274" w:rsidRPr="00B54D4D" w14:paraId="2109A782" w14:textId="77777777" w:rsidTr="00B54D4D">
        <w:tc>
          <w:tcPr>
            <w:tcW w:w="1995" w:type="dxa"/>
            <w:tcBorders>
              <w:top w:val="nil"/>
              <w:left w:val="single" w:sz="6" w:space="0" w:color="auto"/>
              <w:bottom w:val="nil"/>
              <w:right w:val="nil"/>
            </w:tcBorders>
            <w:shd w:val="clear" w:color="auto" w:fill="auto"/>
            <w:vAlign w:val="center"/>
            <w:hideMark/>
          </w:tcPr>
          <w:p w14:paraId="76A164A7" w14:textId="53211AF2"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Dividend ($): </w:t>
            </w:r>
            <w:r w:rsidR="00251604">
              <w:rPr>
                <w:rFonts w:ascii="Times New Roman" w:eastAsia="Times New Roman" w:hAnsi="Times New Roman" w:cs="Times New Roman"/>
                <w:sz w:val="16"/>
                <w:szCs w:val="16"/>
              </w:rPr>
              <w:t>$0.34</w:t>
            </w:r>
          </w:p>
        </w:tc>
        <w:tc>
          <w:tcPr>
            <w:tcW w:w="540" w:type="dxa"/>
            <w:tcBorders>
              <w:top w:val="nil"/>
              <w:left w:val="nil"/>
              <w:bottom w:val="nil"/>
              <w:right w:val="single" w:sz="6" w:space="0" w:color="auto"/>
            </w:tcBorders>
            <w:shd w:val="clear" w:color="auto" w:fill="auto"/>
            <w:vAlign w:val="center"/>
            <w:hideMark/>
          </w:tcPr>
          <w:p w14:paraId="289F5DDF"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980" w:type="dxa"/>
            <w:tcBorders>
              <w:top w:val="nil"/>
              <w:left w:val="outset" w:sz="6" w:space="0" w:color="auto"/>
              <w:bottom w:val="nil"/>
              <w:right w:val="nil"/>
            </w:tcBorders>
            <w:shd w:val="clear" w:color="auto" w:fill="auto"/>
            <w:vAlign w:val="center"/>
            <w:hideMark/>
          </w:tcPr>
          <w:p w14:paraId="04E0E997"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ROE (%): </w:t>
            </w:r>
          </w:p>
        </w:tc>
        <w:tc>
          <w:tcPr>
            <w:tcW w:w="540" w:type="dxa"/>
            <w:tcBorders>
              <w:top w:val="nil"/>
              <w:left w:val="nil"/>
              <w:bottom w:val="nil"/>
              <w:right w:val="single" w:sz="6" w:space="0" w:color="auto"/>
            </w:tcBorders>
            <w:shd w:val="clear" w:color="auto" w:fill="auto"/>
            <w:vAlign w:val="center"/>
            <w:hideMark/>
          </w:tcPr>
          <w:p w14:paraId="436DF476" w14:textId="68233413"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32.58</w:t>
            </w:r>
            <w:r w:rsidR="00B54D4D" w:rsidRPr="00B54D4D">
              <w:rPr>
                <w:rFonts w:ascii="Times New Roman" w:eastAsia="Times New Roman" w:hAnsi="Times New Roman" w:cs="Times New Roman"/>
                <w:sz w:val="16"/>
                <w:szCs w:val="16"/>
              </w:rPr>
              <w:t> </w:t>
            </w:r>
          </w:p>
        </w:tc>
        <w:tc>
          <w:tcPr>
            <w:tcW w:w="1425" w:type="dxa"/>
            <w:tcBorders>
              <w:top w:val="nil"/>
              <w:left w:val="outset" w:sz="6" w:space="0" w:color="auto"/>
              <w:bottom w:val="nil"/>
              <w:right w:val="nil"/>
            </w:tcBorders>
            <w:shd w:val="clear" w:color="auto" w:fill="auto"/>
            <w:vAlign w:val="center"/>
            <w:hideMark/>
          </w:tcPr>
          <w:p w14:paraId="6C482BF4"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EPS  </w:t>
            </w:r>
          </w:p>
        </w:tc>
        <w:tc>
          <w:tcPr>
            <w:tcW w:w="990" w:type="dxa"/>
            <w:tcBorders>
              <w:top w:val="nil"/>
              <w:left w:val="nil"/>
              <w:bottom w:val="nil"/>
              <w:right w:val="nil"/>
            </w:tcBorders>
            <w:shd w:val="clear" w:color="auto" w:fill="auto"/>
            <w:vAlign w:val="center"/>
            <w:hideMark/>
          </w:tcPr>
          <w:p w14:paraId="27CB2EB9" w14:textId="045A82FC" w:rsidR="00B54D4D" w:rsidRPr="00042E0C" w:rsidRDefault="00042E0C" w:rsidP="00B54D4D">
            <w:pPr>
              <w:spacing w:beforeAutospacing="1" w:after="0" w:afterAutospacing="1" w:line="240" w:lineRule="auto"/>
              <w:textAlignment w:val="baseline"/>
              <w:rPr>
                <w:rFonts w:ascii="Times New Roman" w:eastAsia="Times New Roman" w:hAnsi="Times New Roman" w:cs="Times New Roman"/>
                <w:sz w:val="16"/>
                <w:szCs w:val="24"/>
              </w:rPr>
            </w:pPr>
            <w:r>
              <w:rPr>
                <w:rFonts w:ascii="Times New Roman" w:eastAsia="Times New Roman" w:hAnsi="Times New Roman" w:cs="Times New Roman"/>
                <w:sz w:val="16"/>
                <w:szCs w:val="24"/>
              </w:rPr>
              <w:t>$1.78</w:t>
            </w:r>
          </w:p>
        </w:tc>
        <w:tc>
          <w:tcPr>
            <w:tcW w:w="990" w:type="dxa"/>
            <w:tcBorders>
              <w:top w:val="nil"/>
              <w:left w:val="nil"/>
              <w:bottom w:val="nil"/>
              <w:right w:val="nil"/>
            </w:tcBorders>
            <w:shd w:val="clear" w:color="auto" w:fill="auto"/>
            <w:vAlign w:val="center"/>
            <w:hideMark/>
          </w:tcPr>
          <w:p w14:paraId="38CC2515" w14:textId="50E547A3"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$1.67</w:t>
            </w:r>
          </w:p>
        </w:tc>
        <w:tc>
          <w:tcPr>
            <w:tcW w:w="990" w:type="dxa"/>
            <w:tcBorders>
              <w:top w:val="nil"/>
              <w:left w:val="nil"/>
              <w:bottom w:val="nil"/>
              <w:right w:val="nil"/>
            </w:tcBorders>
            <w:shd w:val="clear" w:color="auto" w:fill="auto"/>
            <w:vAlign w:val="center"/>
            <w:hideMark/>
          </w:tcPr>
          <w:p w14:paraId="0AB7611C" w14:textId="019D6DD3"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$2.10</w:t>
            </w:r>
          </w:p>
        </w:tc>
        <w:tc>
          <w:tcPr>
            <w:tcW w:w="990" w:type="dxa"/>
            <w:tcBorders>
              <w:top w:val="nil"/>
              <w:left w:val="nil"/>
              <w:bottom w:val="nil"/>
              <w:right w:val="single" w:sz="6" w:space="0" w:color="auto"/>
            </w:tcBorders>
            <w:shd w:val="clear" w:color="auto" w:fill="auto"/>
            <w:vAlign w:val="center"/>
            <w:hideMark/>
          </w:tcPr>
          <w:p w14:paraId="381537C7" w14:textId="4FCEF8B8"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$2.13</w:t>
            </w:r>
          </w:p>
        </w:tc>
      </w:tr>
      <w:tr w:rsidR="00437274" w:rsidRPr="00B54D4D" w14:paraId="616EDAD0" w14:textId="77777777" w:rsidTr="00B54D4D">
        <w:tc>
          <w:tcPr>
            <w:tcW w:w="1995" w:type="dxa"/>
            <w:tcBorders>
              <w:top w:val="nil"/>
              <w:left w:val="single" w:sz="6" w:space="0" w:color="auto"/>
              <w:bottom w:val="nil"/>
              <w:right w:val="nil"/>
            </w:tcBorders>
            <w:shd w:val="clear" w:color="auto" w:fill="auto"/>
            <w:vAlign w:val="center"/>
            <w:hideMark/>
          </w:tcPr>
          <w:p w14:paraId="0A6BF461" w14:textId="1CCF2964"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Yield (%): </w:t>
            </w:r>
            <w:r w:rsidR="00437274">
              <w:rPr>
                <w:rFonts w:ascii="Times New Roman" w:eastAsia="Times New Roman" w:hAnsi="Times New Roman" w:cs="Times New Roman"/>
                <w:sz w:val="16"/>
                <w:szCs w:val="16"/>
              </w:rPr>
              <w:t xml:space="preserve"> 3.74</w:t>
            </w:r>
          </w:p>
        </w:tc>
        <w:tc>
          <w:tcPr>
            <w:tcW w:w="540" w:type="dxa"/>
            <w:tcBorders>
              <w:top w:val="nil"/>
              <w:left w:val="nil"/>
              <w:bottom w:val="nil"/>
              <w:right w:val="single" w:sz="6" w:space="0" w:color="auto"/>
            </w:tcBorders>
            <w:shd w:val="clear" w:color="auto" w:fill="auto"/>
            <w:vAlign w:val="center"/>
            <w:hideMark/>
          </w:tcPr>
          <w:p w14:paraId="6A8AF205"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980" w:type="dxa"/>
            <w:tcBorders>
              <w:top w:val="nil"/>
              <w:left w:val="outset" w:sz="6" w:space="0" w:color="auto"/>
              <w:bottom w:val="nil"/>
              <w:right w:val="nil"/>
            </w:tcBorders>
            <w:shd w:val="clear" w:color="auto" w:fill="auto"/>
            <w:vAlign w:val="center"/>
            <w:hideMark/>
          </w:tcPr>
          <w:p w14:paraId="6F73A047" w14:textId="6AAFC04C"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Debt/Equity</w:t>
            </w:r>
            <w:r w:rsidR="00FE0AB3">
              <w:rPr>
                <w:rFonts w:ascii="Times New Roman" w:eastAsia="Times New Roman" w:hAnsi="Times New Roman" w:cs="Times New Roman"/>
                <w:sz w:val="16"/>
                <w:szCs w:val="16"/>
              </w:rPr>
              <w:t xml:space="preserve"> (%)</w:t>
            </w:r>
            <w:r w:rsidRPr="00B54D4D">
              <w:rPr>
                <w:rFonts w:ascii="Times New Roman" w:eastAsia="Times New Roman" w:hAnsi="Times New Roman" w:cs="Times New Roman"/>
                <w:sz w:val="16"/>
                <w:szCs w:val="16"/>
              </w:rPr>
              <w:t>: </w:t>
            </w:r>
          </w:p>
        </w:tc>
        <w:tc>
          <w:tcPr>
            <w:tcW w:w="540" w:type="dxa"/>
            <w:tcBorders>
              <w:top w:val="nil"/>
              <w:left w:val="nil"/>
              <w:bottom w:val="nil"/>
              <w:right w:val="single" w:sz="6" w:space="0" w:color="auto"/>
            </w:tcBorders>
            <w:shd w:val="clear" w:color="auto" w:fill="auto"/>
            <w:vAlign w:val="center"/>
            <w:hideMark/>
          </w:tcPr>
          <w:p w14:paraId="41D8A44D" w14:textId="6F56A974" w:rsidR="00B54D4D" w:rsidRPr="00B54D4D" w:rsidRDefault="00FE0AB3"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57.50</w:t>
            </w:r>
            <w:r w:rsidR="00B54D4D" w:rsidRPr="00B54D4D">
              <w:rPr>
                <w:rFonts w:ascii="Times New Roman" w:eastAsia="Times New Roman" w:hAnsi="Times New Roman" w:cs="Times New Roman"/>
                <w:sz w:val="16"/>
                <w:szCs w:val="16"/>
              </w:rPr>
              <w:t> </w:t>
            </w:r>
          </w:p>
        </w:tc>
        <w:tc>
          <w:tcPr>
            <w:tcW w:w="1425" w:type="dxa"/>
            <w:tcBorders>
              <w:top w:val="nil"/>
              <w:left w:val="outset" w:sz="6" w:space="0" w:color="auto"/>
              <w:bottom w:val="nil"/>
              <w:right w:val="nil"/>
            </w:tcBorders>
            <w:shd w:val="clear" w:color="auto" w:fill="auto"/>
            <w:vAlign w:val="center"/>
            <w:hideMark/>
          </w:tcPr>
          <w:p w14:paraId="2F23F604" w14:textId="52287CAA"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F</w:t>
            </w:r>
            <w:r w:rsidR="00B54D4D" w:rsidRPr="00B54D4D">
              <w:rPr>
                <w:rFonts w:ascii="Times New Roman" w:eastAsia="Times New Roman" w:hAnsi="Times New Roman" w:cs="Times New Roman"/>
                <w:sz w:val="16"/>
                <w:szCs w:val="16"/>
              </w:rPr>
              <w:t>CF/Share </w:t>
            </w:r>
          </w:p>
        </w:tc>
        <w:tc>
          <w:tcPr>
            <w:tcW w:w="990" w:type="dxa"/>
            <w:tcBorders>
              <w:top w:val="nil"/>
              <w:left w:val="nil"/>
              <w:bottom w:val="nil"/>
              <w:right w:val="nil"/>
            </w:tcBorders>
            <w:shd w:val="clear" w:color="auto" w:fill="auto"/>
            <w:vAlign w:val="center"/>
            <w:hideMark/>
          </w:tcPr>
          <w:p w14:paraId="11A1BB57" w14:textId="13BCAAFA"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2.50</w:t>
            </w:r>
            <w:r w:rsidR="00B54D4D" w:rsidRPr="00B54D4D">
              <w:rPr>
                <w:rFonts w:ascii="Times New Roman" w:eastAsia="Times New Roman" w:hAnsi="Times New Roman" w:cs="Times New Roman"/>
                <w:sz w:val="16"/>
                <w:szCs w:val="16"/>
              </w:rPr>
              <w:t> </w:t>
            </w:r>
          </w:p>
        </w:tc>
        <w:tc>
          <w:tcPr>
            <w:tcW w:w="990" w:type="dxa"/>
            <w:tcBorders>
              <w:top w:val="nil"/>
              <w:left w:val="nil"/>
              <w:bottom w:val="nil"/>
              <w:right w:val="nil"/>
            </w:tcBorders>
            <w:shd w:val="clear" w:color="auto" w:fill="auto"/>
            <w:vAlign w:val="center"/>
            <w:hideMark/>
          </w:tcPr>
          <w:p w14:paraId="049CC1D0" w14:textId="66102BCE" w:rsidR="00B54D4D" w:rsidRPr="00B54D4D" w:rsidRDefault="00042E0C"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2.15</w:t>
            </w:r>
          </w:p>
        </w:tc>
        <w:tc>
          <w:tcPr>
            <w:tcW w:w="990" w:type="dxa"/>
            <w:tcBorders>
              <w:top w:val="nil"/>
              <w:left w:val="nil"/>
              <w:bottom w:val="nil"/>
              <w:right w:val="nil"/>
            </w:tcBorders>
            <w:shd w:val="clear" w:color="auto" w:fill="auto"/>
            <w:vAlign w:val="center"/>
            <w:hideMark/>
          </w:tcPr>
          <w:p w14:paraId="0CC40DCD" w14:textId="246978BB"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2.31</w:t>
            </w:r>
            <w:r w:rsidR="00B54D4D" w:rsidRPr="00B54D4D">
              <w:rPr>
                <w:rFonts w:ascii="Times New Roman" w:eastAsia="Times New Roman" w:hAnsi="Times New Roman" w:cs="Times New Roman"/>
                <w:sz w:val="16"/>
                <w:szCs w:val="16"/>
              </w:rPr>
              <w:t> </w:t>
            </w:r>
          </w:p>
        </w:tc>
        <w:tc>
          <w:tcPr>
            <w:tcW w:w="990" w:type="dxa"/>
            <w:tcBorders>
              <w:top w:val="nil"/>
              <w:left w:val="nil"/>
              <w:bottom w:val="nil"/>
              <w:right w:val="single" w:sz="6" w:space="0" w:color="auto"/>
            </w:tcBorders>
            <w:shd w:val="clear" w:color="auto" w:fill="auto"/>
            <w:vAlign w:val="center"/>
            <w:hideMark/>
          </w:tcPr>
          <w:p w14:paraId="58521EA7" w14:textId="19C4F9E1" w:rsidR="00B54D4D" w:rsidRPr="00B54D4D" w:rsidRDefault="00042E0C"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2.43</w:t>
            </w:r>
          </w:p>
        </w:tc>
      </w:tr>
      <w:tr w:rsidR="00437274" w:rsidRPr="00B54D4D" w14:paraId="7F56E1CB" w14:textId="77777777" w:rsidTr="00B54D4D">
        <w:trPr>
          <w:trHeight w:val="270"/>
        </w:trPr>
        <w:tc>
          <w:tcPr>
            <w:tcW w:w="1995" w:type="dxa"/>
            <w:tcBorders>
              <w:top w:val="nil"/>
              <w:left w:val="single" w:sz="6" w:space="0" w:color="auto"/>
              <w:bottom w:val="nil"/>
              <w:right w:val="nil"/>
            </w:tcBorders>
            <w:shd w:val="clear" w:color="auto" w:fill="auto"/>
            <w:vAlign w:val="center"/>
            <w:hideMark/>
          </w:tcPr>
          <w:p w14:paraId="74CD37D9"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540" w:type="dxa"/>
            <w:tcBorders>
              <w:top w:val="nil"/>
              <w:left w:val="nil"/>
              <w:bottom w:val="nil"/>
              <w:right w:val="single" w:sz="6" w:space="0" w:color="auto"/>
            </w:tcBorders>
            <w:shd w:val="clear" w:color="auto" w:fill="auto"/>
            <w:vAlign w:val="center"/>
            <w:hideMark/>
          </w:tcPr>
          <w:p w14:paraId="7FE47B4F"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980" w:type="dxa"/>
            <w:tcBorders>
              <w:top w:val="nil"/>
              <w:left w:val="outset" w:sz="6" w:space="0" w:color="auto"/>
              <w:bottom w:val="nil"/>
              <w:right w:val="nil"/>
            </w:tcBorders>
            <w:shd w:val="clear" w:color="auto" w:fill="auto"/>
            <w:vAlign w:val="center"/>
            <w:hideMark/>
          </w:tcPr>
          <w:p w14:paraId="7B5B9316"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540" w:type="dxa"/>
            <w:tcBorders>
              <w:top w:val="nil"/>
              <w:left w:val="nil"/>
              <w:bottom w:val="nil"/>
              <w:right w:val="single" w:sz="6" w:space="0" w:color="auto"/>
            </w:tcBorders>
            <w:shd w:val="clear" w:color="auto" w:fill="auto"/>
            <w:vAlign w:val="center"/>
            <w:hideMark/>
          </w:tcPr>
          <w:p w14:paraId="0326A9E8"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425" w:type="dxa"/>
            <w:tcBorders>
              <w:top w:val="nil"/>
              <w:left w:val="outset" w:sz="6" w:space="0" w:color="auto"/>
              <w:bottom w:val="nil"/>
              <w:right w:val="nil"/>
            </w:tcBorders>
            <w:shd w:val="clear" w:color="auto" w:fill="auto"/>
            <w:vAlign w:val="center"/>
            <w:hideMark/>
          </w:tcPr>
          <w:p w14:paraId="7D50E6F2"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P/E  </w:t>
            </w:r>
          </w:p>
        </w:tc>
        <w:tc>
          <w:tcPr>
            <w:tcW w:w="990" w:type="dxa"/>
            <w:tcBorders>
              <w:top w:val="nil"/>
              <w:left w:val="nil"/>
              <w:bottom w:val="nil"/>
              <w:right w:val="nil"/>
            </w:tcBorders>
            <w:shd w:val="clear" w:color="auto" w:fill="auto"/>
            <w:vAlign w:val="center"/>
            <w:hideMark/>
          </w:tcPr>
          <w:p w14:paraId="23B8BE91" w14:textId="1FDBF8CC" w:rsidR="00B54D4D" w:rsidRPr="00B54D4D" w:rsidRDefault="00E20ACD"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17.51</w:t>
            </w:r>
          </w:p>
        </w:tc>
        <w:tc>
          <w:tcPr>
            <w:tcW w:w="990" w:type="dxa"/>
            <w:tcBorders>
              <w:top w:val="nil"/>
              <w:left w:val="nil"/>
              <w:bottom w:val="nil"/>
              <w:right w:val="nil"/>
            </w:tcBorders>
            <w:shd w:val="clear" w:color="auto" w:fill="auto"/>
            <w:vAlign w:val="center"/>
            <w:hideMark/>
          </w:tcPr>
          <w:p w14:paraId="01737368" w14:textId="28FC87E1" w:rsidR="00B54D4D" w:rsidRPr="00B54D4D" w:rsidRDefault="00E20ACD"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19.36</w:t>
            </w:r>
          </w:p>
        </w:tc>
        <w:tc>
          <w:tcPr>
            <w:tcW w:w="990" w:type="dxa"/>
            <w:tcBorders>
              <w:top w:val="nil"/>
              <w:left w:val="nil"/>
              <w:bottom w:val="nil"/>
              <w:right w:val="nil"/>
            </w:tcBorders>
            <w:shd w:val="clear" w:color="auto" w:fill="auto"/>
            <w:vAlign w:val="center"/>
            <w:hideMark/>
          </w:tcPr>
          <w:p w14:paraId="451F0F22" w14:textId="7DAB23AB" w:rsidR="00B54D4D" w:rsidRPr="00B54D4D" w:rsidRDefault="00E20AC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15.48</w:t>
            </w:r>
          </w:p>
        </w:tc>
        <w:tc>
          <w:tcPr>
            <w:tcW w:w="990" w:type="dxa"/>
            <w:tcBorders>
              <w:top w:val="nil"/>
              <w:left w:val="nil"/>
              <w:bottom w:val="nil"/>
              <w:right w:val="single" w:sz="6" w:space="0" w:color="auto"/>
            </w:tcBorders>
            <w:shd w:val="clear" w:color="auto" w:fill="auto"/>
            <w:vAlign w:val="center"/>
            <w:hideMark/>
          </w:tcPr>
          <w:p w14:paraId="53946797" w14:textId="33E5639A" w:rsidR="00B54D4D" w:rsidRPr="00B54D4D" w:rsidRDefault="0084567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16.98</w:t>
            </w:r>
          </w:p>
        </w:tc>
      </w:tr>
      <w:tr w:rsidR="00437274" w:rsidRPr="00B54D4D" w14:paraId="6374AE6D" w14:textId="77777777" w:rsidTr="00B54D4D">
        <w:tc>
          <w:tcPr>
            <w:tcW w:w="1995" w:type="dxa"/>
            <w:tcBorders>
              <w:top w:val="nil"/>
              <w:left w:val="single" w:sz="6" w:space="0" w:color="auto"/>
              <w:bottom w:val="single" w:sz="6" w:space="0" w:color="auto"/>
              <w:right w:val="nil"/>
            </w:tcBorders>
            <w:shd w:val="clear" w:color="auto" w:fill="auto"/>
            <w:vAlign w:val="center"/>
            <w:hideMark/>
          </w:tcPr>
          <w:p w14:paraId="43213610"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540" w:type="dxa"/>
            <w:tcBorders>
              <w:top w:val="nil"/>
              <w:left w:val="nil"/>
              <w:bottom w:val="single" w:sz="6" w:space="0" w:color="auto"/>
              <w:right w:val="single" w:sz="6" w:space="0" w:color="auto"/>
            </w:tcBorders>
            <w:shd w:val="clear" w:color="auto" w:fill="auto"/>
            <w:vAlign w:val="center"/>
            <w:hideMark/>
          </w:tcPr>
          <w:p w14:paraId="6C23CD77"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980" w:type="dxa"/>
            <w:tcBorders>
              <w:top w:val="nil"/>
              <w:left w:val="outset" w:sz="6" w:space="0" w:color="auto"/>
              <w:bottom w:val="single" w:sz="6" w:space="0" w:color="auto"/>
              <w:right w:val="nil"/>
            </w:tcBorders>
            <w:shd w:val="clear" w:color="auto" w:fill="auto"/>
            <w:vAlign w:val="center"/>
            <w:hideMark/>
          </w:tcPr>
          <w:p w14:paraId="348E3D46"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540" w:type="dxa"/>
            <w:tcBorders>
              <w:top w:val="nil"/>
              <w:left w:val="nil"/>
              <w:bottom w:val="single" w:sz="6" w:space="0" w:color="auto"/>
              <w:right w:val="single" w:sz="6" w:space="0" w:color="auto"/>
            </w:tcBorders>
            <w:shd w:val="clear" w:color="auto" w:fill="auto"/>
            <w:vAlign w:val="center"/>
            <w:hideMark/>
          </w:tcPr>
          <w:p w14:paraId="4FD187C3"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 </w:t>
            </w:r>
          </w:p>
        </w:tc>
        <w:tc>
          <w:tcPr>
            <w:tcW w:w="1425" w:type="dxa"/>
            <w:tcBorders>
              <w:top w:val="nil"/>
              <w:left w:val="outset" w:sz="6" w:space="0" w:color="auto"/>
              <w:bottom w:val="single" w:sz="6" w:space="0" w:color="auto"/>
              <w:right w:val="nil"/>
            </w:tcBorders>
            <w:shd w:val="clear" w:color="auto" w:fill="auto"/>
            <w:vAlign w:val="center"/>
            <w:hideMark/>
          </w:tcPr>
          <w:p w14:paraId="34521BCF"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16"/>
                <w:szCs w:val="16"/>
              </w:rPr>
              <w:t>EV/EBITDA </w:t>
            </w:r>
          </w:p>
        </w:tc>
        <w:tc>
          <w:tcPr>
            <w:tcW w:w="990" w:type="dxa"/>
            <w:tcBorders>
              <w:top w:val="nil"/>
              <w:left w:val="nil"/>
              <w:bottom w:val="single" w:sz="6" w:space="0" w:color="auto"/>
              <w:right w:val="nil"/>
            </w:tcBorders>
            <w:shd w:val="clear" w:color="auto" w:fill="auto"/>
            <w:vAlign w:val="center"/>
            <w:hideMark/>
          </w:tcPr>
          <w:p w14:paraId="4D01911E" w14:textId="43BA17A1" w:rsidR="00B54D4D" w:rsidRPr="00B54D4D" w:rsidRDefault="0084567D"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10.48</w:t>
            </w:r>
            <w:r w:rsidR="00B54D4D" w:rsidRPr="00B54D4D">
              <w:rPr>
                <w:rFonts w:ascii="Times New Roman" w:eastAsia="Times New Roman" w:hAnsi="Times New Roman" w:cs="Times New Roman"/>
                <w:sz w:val="16"/>
                <w:szCs w:val="16"/>
              </w:rPr>
              <w:t> </w:t>
            </w:r>
          </w:p>
        </w:tc>
        <w:tc>
          <w:tcPr>
            <w:tcW w:w="990" w:type="dxa"/>
            <w:tcBorders>
              <w:top w:val="nil"/>
              <w:left w:val="nil"/>
              <w:bottom w:val="single" w:sz="6" w:space="0" w:color="auto"/>
              <w:right w:val="nil"/>
            </w:tcBorders>
            <w:shd w:val="clear" w:color="auto" w:fill="auto"/>
            <w:vAlign w:val="center"/>
            <w:hideMark/>
          </w:tcPr>
          <w:p w14:paraId="5028F939" w14:textId="2E877702" w:rsidR="00B54D4D" w:rsidRPr="00B54D4D" w:rsidRDefault="0084567D"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12.68</w:t>
            </w:r>
          </w:p>
        </w:tc>
        <w:tc>
          <w:tcPr>
            <w:tcW w:w="990" w:type="dxa"/>
            <w:tcBorders>
              <w:top w:val="nil"/>
              <w:left w:val="nil"/>
              <w:bottom w:val="single" w:sz="6" w:space="0" w:color="auto"/>
              <w:right w:val="nil"/>
            </w:tcBorders>
            <w:shd w:val="clear" w:color="auto" w:fill="auto"/>
            <w:vAlign w:val="center"/>
            <w:hideMark/>
          </w:tcPr>
          <w:p w14:paraId="4EEDEAEE" w14:textId="377CC112" w:rsidR="00B54D4D" w:rsidRPr="00B54D4D" w:rsidRDefault="0084567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12.48</w:t>
            </w:r>
          </w:p>
        </w:tc>
        <w:tc>
          <w:tcPr>
            <w:tcW w:w="990" w:type="dxa"/>
            <w:tcBorders>
              <w:top w:val="nil"/>
              <w:left w:val="nil"/>
              <w:bottom w:val="single" w:sz="6" w:space="0" w:color="auto"/>
              <w:right w:val="single" w:sz="6" w:space="0" w:color="auto"/>
            </w:tcBorders>
            <w:shd w:val="clear" w:color="auto" w:fill="auto"/>
            <w:vAlign w:val="center"/>
            <w:hideMark/>
          </w:tcPr>
          <w:p w14:paraId="185A8388" w14:textId="69A07868" w:rsidR="00B54D4D" w:rsidRPr="00B54D4D" w:rsidRDefault="0084567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16"/>
                <w:szCs w:val="16"/>
              </w:rPr>
              <w:t>12.09</w:t>
            </w:r>
          </w:p>
        </w:tc>
      </w:tr>
    </w:tbl>
    <w:p w14:paraId="0E548A61" w14:textId="77777777" w:rsidR="00B54D4D" w:rsidRPr="00B54D4D" w:rsidRDefault="00B54D4D" w:rsidP="00B54D4D">
      <w:pPr>
        <w:spacing w:after="0" w:line="240" w:lineRule="auto"/>
        <w:textAlignment w:val="baseline"/>
        <w:rPr>
          <w:rFonts w:ascii="Segoe UI" w:eastAsia="Times New Roman" w:hAnsi="Segoe UI" w:cs="Segoe UI"/>
          <w:sz w:val="18"/>
          <w:szCs w:val="18"/>
        </w:rPr>
      </w:pPr>
      <w:r w:rsidRPr="00B54D4D">
        <w:rPr>
          <w:rFonts w:ascii="Times New Roman" w:eastAsia="Times New Roman" w:hAnsi="Times New Roman" w:cs="Times New Roman"/>
          <w:sz w:val="24"/>
          <w:szCs w:val="24"/>
        </w:rPr>
        <w:t> </w:t>
      </w:r>
    </w:p>
    <w:p w14:paraId="5C4D6B9A" w14:textId="34AB8F0C" w:rsidR="00B54D4D" w:rsidRDefault="00B54D4D" w:rsidP="00B54D4D">
      <w:pPr>
        <w:spacing w:after="0" w:line="240" w:lineRule="auto"/>
        <w:textAlignment w:val="baseline"/>
        <w:rPr>
          <w:rFonts w:ascii="Times New Roman" w:eastAsia="Times New Roman" w:hAnsi="Times New Roman" w:cs="Times New Roman"/>
          <w:b/>
          <w:sz w:val="24"/>
          <w:szCs w:val="24"/>
        </w:rPr>
      </w:pPr>
      <w:r w:rsidRPr="00B54D4D">
        <w:rPr>
          <w:rFonts w:ascii="Times New Roman" w:eastAsia="Times New Roman" w:hAnsi="Times New Roman" w:cs="Times New Roman"/>
          <w:b/>
          <w:sz w:val="24"/>
          <w:szCs w:val="24"/>
        </w:rPr>
        <w:t>RECOMMENDATION </w:t>
      </w:r>
    </w:p>
    <w:p w14:paraId="07D6B4D9" w14:textId="5797041C" w:rsidR="00D156EB" w:rsidRDefault="00D156EB" w:rsidP="00B54D4D">
      <w:pPr>
        <w:spacing w:after="0" w:line="240" w:lineRule="auto"/>
        <w:textAlignment w:val="baseline"/>
        <w:rPr>
          <w:rFonts w:ascii="Times New Roman" w:eastAsia="Times New Roman" w:hAnsi="Times New Roman" w:cs="Times New Roman"/>
          <w:b/>
          <w:sz w:val="24"/>
          <w:szCs w:val="24"/>
        </w:rPr>
      </w:pPr>
    </w:p>
    <w:p w14:paraId="57858FD2" w14:textId="65FA7C19" w:rsidR="00D156EB" w:rsidRDefault="00D156EB" w:rsidP="00B54D4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We recommend a buy rating on PFE’s stock at $36.33 per share. By revenue, Pfizer has shown a stable grow</w:t>
      </w:r>
      <w:r w:rsidR="003B0CE1">
        <w:rPr>
          <w:rFonts w:ascii="Times New Roman" w:eastAsia="Times New Roman" w:hAnsi="Times New Roman" w:cs="Times New Roman"/>
          <w:sz w:val="24"/>
          <w:szCs w:val="24"/>
        </w:rPr>
        <w:t xml:space="preserve">th over the years while they continue to pump funds into their robust research and development programs. Currently Pfizer has eight blockbuster drugs, Lyrica, the Prevnar13 suite, Enbrel, Ibrance, Lipitor, Viagra, Sutent, and the Premarin suite of products, which all together bring in more than $1 billion in revenue. The company is continuing to build their R&amp;D pipeline </w:t>
      </w:r>
      <w:r w:rsidR="002A1971">
        <w:rPr>
          <w:rFonts w:ascii="Times New Roman" w:eastAsia="Times New Roman" w:hAnsi="Times New Roman" w:cs="Times New Roman"/>
          <w:sz w:val="24"/>
          <w:szCs w:val="24"/>
        </w:rPr>
        <w:t xml:space="preserve">to make up for the off-patent losses. They have many products in the clinical stages of R&amp;D, including drugs for psoriasis, diabetes, lung cancer, pain, and infections. Moving into Pfizer’s global presence, the United States accounts for about half of all of their revenues but still has a </w:t>
      </w:r>
      <w:r w:rsidR="002A1971">
        <w:rPr>
          <w:rFonts w:ascii="Times New Roman" w:eastAsia="Times New Roman" w:hAnsi="Times New Roman" w:cs="Times New Roman"/>
          <w:sz w:val="24"/>
          <w:szCs w:val="24"/>
        </w:rPr>
        <w:lastRenderedPageBreak/>
        <w:t xml:space="preserve">strong presence around the world. </w:t>
      </w:r>
      <w:r w:rsidR="009B1EEF">
        <w:rPr>
          <w:rFonts w:ascii="Times New Roman" w:eastAsia="Times New Roman" w:hAnsi="Times New Roman" w:cs="Times New Roman"/>
          <w:sz w:val="24"/>
          <w:szCs w:val="24"/>
        </w:rPr>
        <w:t xml:space="preserve">They operate in more than 90 international markets, which include: Japan, Australia, Canada, Finland, New Zealand, Scandinavia, South Korea, and countries in Western Europe. The company continues to expand and plans on capitalizing in emerging markets such as, Brazil, China, India, Mexico, Russia, and Turkey. </w:t>
      </w:r>
    </w:p>
    <w:p w14:paraId="5577B721" w14:textId="6CB943FA" w:rsidR="009B1EEF" w:rsidRDefault="009B1EEF" w:rsidP="00B54D4D">
      <w:pPr>
        <w:spacing w:after="0" w:line="240" w:lineRule="auto"/>
        <w:textAlignment w:val="baseline"/>
        <w:rPr>
          <w:rFonts w:ascii="Times New Roman" w:eastAsia="Times New Roman" w:hAnsi="Times New Roman" w:cs="Times New Roman"/>
          <w:sz w:val="24"/>
          <w:szCs w:val="24"/>
        </w:rPr>
      </w:pPr>
    </w:p>
    <w:p w14:paraId="1A71C99B" w14:textId="7F975D29" w:rsidR="009B1EEF" w:rsidRPr="00D156EB" w:rsidRDefault="00A2760A" w:rsidP="00B54D4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Pfizer experienced a slow revenue decline from 2011 through 2015 but recently bounced back in 2016 with a revenue growth of 8%. </w:t>
      </w:r>
      <w:r w:rsidR="00014E71">
        <w:rPr>
          <w:rFonts w:ascii="Times New Roman" w:eastAsia="Times New Roman" w:hAnsi="Times New Roman" w:cs="Times New Roman"/>
          <w:sz w:val="24"/>
          <w:szCs w:val="24"/>
        </w:rPr>
        <w:t xml:space="preserve">In both of the companies segments they showed growth of 9% in IH and 7% in EH. Even with their slow decline from 2011 through 2015 the company continued to invest in their research and development programs. The recent growth can be credited to that solid commitment to invest in their robust R&amp;D programs. </w:t>
      </w:r>
      <w:r w:rsidR="00657FCD">
        <w:rPr>
          <w:rFonts w:ascii="Times New Roman" w:eastAsia="Times New Roman" w:hAnsi="Times New Roman" w:cs="Times New Roman"/>
          <w:sz w:val="24"/>
          <w:szCs w:val="24"/>
        </w:rPr>
        <w:t>Pfizer has many blockbuster products that are ready to be released which are currently in the</w:t>
      </w:r>
      <w:r w:rsidR="002F409B">
        <w:rPr>
          <w:rFonts w:ascii="Times New Roman" w:eastAsia="Times New Roman" w:hAnsi="Times New Roman" w:cs="Times New Roman"/>
          <w:sz w:val="24"/>
          <w:szCs w:val="24"/>
        </w:rPr>
        <w:t>ir</w:t>
      </w:r>
      <w:r w:rsidR="00657FCD">
        <w:rPr>
          <w:rFonts w:ascii="Times New Roman" w:eastAsia="Times New Roman" w:hAnsi="Times New Roman" w:cs="Times New Roman"/>
          <w:sz w:val="24"/>
          <w:szCs w:val="24"/>
        </w:rPr>
        <w:t xml:space="preserve"> clinical stages. These products will help boost their revenue and again solidify why they are constantly committed to their robust research and development program. </w:t>
      </w:r>
    </w:p>
    <w:p w14:paraId="53625490" w14:textId="77777777" w:rsidR="00B54D4D" w:rsidRPr="00B54D4D" w:rsidRDefault="00B54D4D" w:rsidP="00B54D4D">
      <w:pPr>
        <w:spacing w:after="0" w:line="240" w:lineRule="auto"/>
        <w:textAlignment w:val="baseline"/>
        <w:rPr>
          <w:rFonts w:ascii="Segoe UI" w:eastAsia="Times New Roman" w:hAnsi="Segoe UI" w:cs="Segoe UI"/>
          <w:sz w:val="18"/>
          <w:szCs w:val="18"/>
        </w:rPr>
      </w:pPr>
    </w:p>
    <w:p w14:paraId="42592AC0" w14:textId="772D24BE" w:rsidR="00B54D4D" w:rsidRPr="00B54D4D" w:rsidRDefault="00B54D4D" w:rsidP="00B54D4D">
      <w:pPr>
        <w:spacing w:after="0" w:line="240" w:lineRule="auto"/>
        <w:textAlignment w:val="baseline"/>
        <w:rPr>
          <w:rFonts w:ascii="Times New Roman" w:eastAsia="Times New Roman" w:hAnsi="Times New Roman" w:cs="Times New Roman"/>
          <w:b/>
          <w:sz w:val="24"/>
          <w:szCs w:val="24"/>
        </w:rPr>
      </w:pPr>
      <w:r w:rsidRPr="00B54D4D">
        <w:rPr>
          <w:rFonts w:ascii="Times New Roman" w:eastAsia="Times New Roman" w:hAnsi="Times New Roman" w:cs="Times New Roman"/>
          <w:b/>
          <w:sz w:val="24"/>
          <w:szCs w:val="24"/>
        </w:rPr>
        <w:t>INVESTMENT THESIS </w:t>
      </w:r>
    </w:p>
    <w:p w14:paraId="19E796BF" w14:textId="77777777" w:rsidR="00B54D4D" w:rsidRPr="00B54D4D" w:rsidRDefault="00B54D4D" w:rsidP="00B54D4D">
      <w:pPr>
        <w:spacing w:after="0" w:line="240" w:lineRule="auto"/>
        <w:textAlignment w:val="baseline"/>
        <w:rPr>
          <w:rFonts w:ascii="Segoe UI" w:eastAsia="Times New Roman" w:hAnsi="Segoe UI" w:cs="Segoe UI"/>
          <w:sz w:val="18"/>
          <w:szCs w:val="18"/>
        </w:rPr>
      </w:pPr>
    </w:p>
    <w:p w14:paraId="36ECC4A3" w14:textId="77777777" w:rsidR="002E7282" w:rsidRPr="00B54D4D" w:rsidRDefault="002E7282" w:rsidP="002E7282">
      <w:pPr>
        <w:pStyle w:val="ListParagraph"/>
        <w:spacing w:after="0" w:line="240" w:lineRule="auto"/>
        <w:ind w:left="1080"/>
        <w:textAlignment w:val="baseline"/>
        <w:rPr>
          <w:rFonts w:ascii="Times New Roman" w:eastAsia="Times New Roman" w:hAnsi="Times New Roman" w:cs="Times New Roman"/>
          <w:sz w:val="24"/>
          <w:szCs w:val="24"/>
        </w:rPr>
      </w:pPr>
    </w:p>
    <w:p w14:paraId="2553C113" w14:textId="7C826F30" w:rsidR="002E7282" w:rsidRPr="00845E0B" w:rsidRDefault="00845E0B" w:rsidP="00845E0B">
      <w:pPr>
        <w:pStyle w:val="ListParagraph"/>
        <w:numPr>
          <w:ilvl w:val="0"/>
          <w:numId w:val="5"/>
        </w:numPr>
        <w:spacing w:after="0" w:line="240" w:lineRule="auto"/>
        <w:textAlignment w:val="baseline"/>
        <w:rPr>
          <w:rFonts w:ascii="Times New Roman" w:eastAsia="Times New Roman" w:hAnsi="Times New Roman" w:cs="Times New Roman"/>
          <w:sz w:val="24"/>
          <w:szCs w:val="24"/>
        </w:rPr>
      </w:pPr>
      <w:r w:rsidRPr="00845E0B">
        <w:rPr>
          <w:rFonts w:ascii="Times New Roman" w:eastAsia="Times New Roman" w:hAnsi="Times New Roman" w:cs="Times New Roman"/>
          <w:b/>
          <w:bCs/>
          <w:sz w:val="24"/>
          <w:szCs w:val="24"/>
        </w:rPr>
        <w:t xml:space="preserve">Deep Product Pipeline: </w:t>
      </w:r>
      <w:r w:rsidRPr="00845E0B">
        <w:rPr>
          <w:rFonts w:ascii="Times New Roman" w:eastAsia="Times New Roman" w:hAnsi="Times New Roman" w:cs="Times New Roman"/>
          <w:bCs/>
          <w:sz w:val="24"/>
          <w:szCs w:val="24"/>
        </w:rPr>
        <w:t>Pfizer has built itself as one of the largest Biopharmaceutical companies in the world through innovation and maintaining a deep product pipeline. This product pipeline consists of products categorized as Inflammation &amp; Immunology, Metabolic Disease &amp; Cardiovascular Risks, Neurosciences, Oncology, Rare Diseases, and Vaccines. As of February 2018, Pfizer has 87 different products in its pipeline. 29 of these products are in Phase 3 and 10 are in the Registration process. It is expected that Pfizer will have 25-30 new drug approvals over the next five years, including 15 products that could potentially be blockbusters. By 2020, it is expected that 7-8 of these 15 blockbusters are going to be fully approved. One of the blockbusters is a line-extension for Xeljanz/Xr, a Rhumatoid Arthiritis medication, which is currently in the registration process. There are no generic versions of this drug on the market and in 2017 Xeljanz/Xr had a 47% increase in global revenues. This is just one example of many products part of Pfizer’s pipeline that are going to keep it ahead of its closest competitors.</w:t>
      </w:r>
    </w:p>
    <w:p w14:paraId="32F07AD3" w14:textId="77777777" w:rsidR="00845E0B" w:rsidRPr="00845E0B" w:rsidRDefault="00845E0B" w:rsidP="00845E0B">
      <w:pPr>
        <w:pStyle w:val="ListParagraph"/>
        <w:spacing w:after="0" w:line="240" w:lineRule="auto"/>
        <w:ind w:left="1080"/>
        <w:textAlignment w:val="baseline"/>
        <w:rPr>
          <w:rFonts w:ascii="Times New Roman" w:eastAsia="Times New Roman" w:hAnsi="Times New Roman" w:cs="Times New Roman"/>
          <w:sz w:val="24"/>
          <w:szCs w:val="24"/>
        </w:rPr>
      </w:pPr>
    </w:p>
    <w:p w14:paraId="3840DE72" w14:textId="77777777" w:rsidR="002C0492" w:rsidRPr="003A2ADC" w:rsidRDefault="002C0492" w:rsidP="002C0492">
      <w:pPr>
        <w:pStyle w:val="ListParagraph"/>
        <w:numPr>
          <w:ilvl w:val="0"/>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Relationships Within the Industry: </w:t>
      </w:r>
      <w:r>
        <w:rPr>
          <w:rFonts w:ascii="Times New Roman" w:eastAsia="Times New Roman" w:hAnsi="Times New Roman" w:cs="Times New Roman"/>
          <w:sz w:val="24"/>
          <w:szCs w:val="24"/>
        </w:rPr>
        <w:t xml:space="preserve">The pharmaceutical industry is a 450 Billion dollar industry that is considered by many to have several mistrusted companies operating in it. That is why we find it so important that Pfizer has separated itself as a trusting company in the industry with many relationships. Pfizer has created these relationships within the industry through the support to help its suppliers achieve stronger and more sustainable relationships. It has also created strong relationships with its customer base. This is one of the most challenging factors surrounding the biopharmaceutical industry due to the diverse needs and expectations each customer has. As customer engagement with pharmaceuticals has been decreasing over recent years, Pfizer has focused on implementing relationships to offset this decline and separate themselves as a trusted company in the industry. These relationships in the industry have had a direct correlation over recent years as Pfizer has seen steady growth in employment and more relationships with health care providers and governments to create a more affordable product for patients. </w:t>
      </w:r>
    </w:p>
    <w:p w14:paraId="2BA29C99" w14:textId="77777777" w:rsidR="002C0492" w:rsidRPr="003A2ADC" w:rsidRDefault="002C0492" w:rsidP="002C0492">
      <w:pPr>
        <w:pStyle w:val="ListParagraph"/>
        <w:spacing w:after="0" w:line="240" w:lineRule="auto"/>
        <w:ind w:left="1080"/>
        <w:textAlignment w:val="baseline"/>
        <w:rPr>
          <w:rFonts w:ascii="Times New Roman" w:eastAsia="Times New Roman" w:hAnsi="Times New Roman" w:cs="Times New Roman"/>
          <w:sz w:val="24"/>
          <w:szCs w:val="24"/>
        </w:rPr>
      </w:pPr>
    </w:p>
    <w:p w14:paraId="036A92A7" w14:textId="185E639D" w:rsidR="003A2ADC" w:rsidRPr="00DC1DC5" w:rsidRDefault="002C0492" w:rsidP="00DC1DC5">
      <w:pPr>
        <w:pStyle w:val="ListParagraph"/>
        <w:numPr>
          <w:ilvl w:val="0"/>
          <w:numId w:val="5"/>
        </w:numPr>
        <w:spacing w:after="0" w:line="240" w:lineRule="auto"/>
        <w:textAlignment w:val="baseline"/>
        <w:rPr>
          <w:rFonts w:ascii="Times New Roman" w:eastAsia="Times New Roman" w:hAnsi="Times New Roman" w:cs="Times New Roman"/>
          <w:sz w:val="24"/>
          <w:szCs w:val="24"/>
        </w:rPr>
      </w:pPr>
      <w:r w:rsidRPr="00DC1DC5">
        <w:rPr>
          <w:rFonts w:ascii="Times New Roman" w:eastAsia="Times New Roman" w:hAnsi="Times New Roman" w:cs="Times New Roman"/>
          <w:b/>
          <w:sz w:val="24"/>
          <w:szCs w:val="24"/>
        </w:rPr>
        <w:t xml:space="preserve">Strong Financial Position: </w:t>
      </w:r>
      <w:r w:rsidRPr="00DC1DC5">
        <w:rPr>
          <w:rFonts w:ascii="Times New Roman" w:eastAsia="Times New Roman" w:hAnsi="Times New Roman" w:cs="Times New Roman"/>
          <w:sz w:val="24"/>
          <w:szCs w:val="24"/>
        </w:rPr>
        <w:t xml:space="preserve">Pfizer has many key metrics that separate itself from the rest of the pack when it comes to financials. The first metric is their dividend yield. Pfizer currently </w:t>
      </w:r>
      <w:r w:rsidRPr="00DC1DC5">
        <w:rPr>
          <w:rFonts w:ascii="Times New Roman" w:eastAsia="Times New Roman" w:hAnsi="Times New Roman" w:cs="Times New Roman"/>
          <w:sz w:val="24"/>
          <w:szCs w:val="24"/>
        </w:rPr>
        <w:lastRenderedPageBreak/>
        <w:t>has a dividend yield of 3.74%, which is extremely rewarding for shareholders. Pfizer has maintained a high dividend yield while only having to use less than half of its free cash flow to fund their dividend program. Pfizer has the highest dividend yield out of the 32 S&amp;P 500 healthcare companies that pay a dividend.  A second key metric to their strong financial position has to do with its free cash flow. Pfizer currently holds around 13 billion in free cash flow and maintains a yield of 5.5%, which is extremely successful given the type of market that has been seen over the past decade. Finally, the third metric has to do with the current tax break that they have gained through the new tax reform. Pfizer’s current tax rate is at 21% and will see it drop to 17% in 2018 with the reform. The tax reform also carries with it an overseas revenue repatriation that has given Pfizer access to its 160 billion in overseas funds at a lower tax rate. All three of these financial metrics are key to Pfizer continuing its success as being one of the “steady giants” of the pharmaceutical industry</w:t>
      </w:r>
    </w:p>
    <w:p w14:paraId="74651AFE" w14:textId="61611092" w:rsidR="002B6B04" w:rsidRDefault="002B6B04" w:rsidP="00B54D4D">
      <w:pPr>
        <w:spacing w:after="0" w:line="240" w:lineRule="auto"/>
        <w:textAlignment w:val="baseline"/>
        <w:rPr>
          <w:rFonts w:ascii="Times New Roman" w:eastAsia="Times New Roman" w:hAnsi="Times New Roman" w:cs="Times New Roman"/>
          <w:b/>
          <w:sz w:val="24"/>
          <w:szCs w:val="24"/>
        </w:rPr>
      </w:pPr>
    </w:p>
    <w:p w14:paraId="475CF2A1" w14:textId="065E8D73" w:rsidR="00B54D4D" w:rsidRDefault="00B54D4D" w:rsidP="00B54D4D">
      <w:pPr>
        <w:spacing w:after="0" w:line="240" w:lineRule="auto"/>
        <w:textAlignment w:val="baseline"/>
        <w:rPr>
          <w:rFonts w:ascii="Times New Roman" w:eastAsia="Times New Roman" w:hAnsi="Times New Roman" w:cs="Times New Roman"/>
          <w:b/>
          <w:sz w:val="24"/>
          <w:szCs w:val="24"/>
        </w:rPr>
      </w:pPr>
      <w:r w:rsidRPr="00B54D4D">
        <w:rPr>
          <w:rFonts w:ascii="Times New Roman" w:eastAsia="Times New Roman" w:hAnsi="Times New Roman" w:cs="Times New Roman"/>
          <w:b/>
          <w:sz w:val="24"/>
          <w:szCs w:val="24"/>
        </w:rPr>
        <w:t>VALUATION </w:t>
      </w:r>
    </w:p>
    <w:p w14:paraId="7E636C72" w14:textId="77777777" w:rsidR="00057804" w:rsidRDefault="00057804" w:rsidP="00B54D4D">
      <w:pPr>
        <w:spacing w:after="0" w:line="240" w:lineRule="auto"/>
        <w:textAlignment w:val="baseline"/>
        <w:rPr>
          <w:rFonts w:ascii="Times New Roman" w:eastAsia="Times New Roman" w:hAnsi="Times New Roman" w:cs="Times New Roman"/>
          <w:b/>
          <w:sz w:val="24"/>
          <w:szCs w:val="24"/>
        </w:rPr>
      </w:pPr>
    </w:p>
    <w:p w14:paraId="4744512B" w14:textId="00802939" w:rsidR="00057804" w:rsidRPr="00057804" w:rsidRDefault="00057804" w:rsidP="00B54D4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conducting our valuation for Pfizer we came up with a target price of $46.39. To arrive at this value we used a combination of a free cash flow to equity (FCFE) model and a dividend discount model (DDM). For the DDM we used a </w:t>
      </w:r>
      <w:r w:rsidR="00831C66">
        <w:rPr>
          <w:rFonts w:ascii="Times New Roman" w:eastAsia="Times New Roman" w:hAnsi="Times New Roman" w:cs="Times New Roman"/>
          <w:sz w:val="24"/>
          <w:szCs w:val="24"/>
        </w:rPr>
        <w:t>short-term</w:t>
      </w:r>
      <w:r>
        <w:rPr>
          <w:rFonts w:ascii="Times New Roman" w:eastAsia="Times New Roman" w:hAnsi="Times New Roman" w:cs="Times New Roman"/>
          <w:sz w:val="24"/>
          <w:szCs w:val="24"/>
        </w:rPr>
        <w:t xml:space="preserve"> dividend growth rate of 7.20%, long-term growth rate of 7.8%, and a required rate of return of 8.5%. We applied the short-term growth rate of 7.20% to the current dividend of $0.34. A target price of $48.32 was arrived at using this model. The FCFF model arrived at a target price of $44.45 using a WACC of 8.5%. We placed an equal weight on each model to arrive at the final target price of $46.39. </w:t>
      </w:r>
    </w:p>
    <w:p w14:paraId="50F5BB11" w14:textId="77777777" w:rsidR="00B54D4D" w:rsidRPr="00B54D4D" w:rsidRDefault="00B54D4D" w:rsidP="00B54D4D">
      <w:pPr>
        <w:spacing w:after="0" w:line="240" w:lineRule="auto"/>
        <w:textAlignment w:val="baseline"/>
        <w:rPr>
          <w:rFonts w:ascii="Segoe UI" w:eastAsia="Times New Roman" w:hAnsi="Segoe UI" w:cs="Segoe UI"/>
          <w:sz w:val="18"/>
          <w:szCs w:val="18"/>
        </w:rPr>
      </w:pPr>
    </w:p>
    <w:p w14:paraId="2939DCD6" w14:textId="77777777" w:rsidR="00B54D4D" w:rsidRPr="00B54D4D" w:rsidRDefault="00B54D4D" w:rsidP="00B54D4D">
      <w:pPr>
        <w:spacing w:after="0" w:line="240" w:lineRule="auto"/>
        <w:textAlignment w:val="baseline"/>
        <w:rPr>
          <w:rFonts w:ascii="Segoe UI" w:eastAsia="Times New Roman" w:hAnsi="Segoe UI" w:cs="Segoe UI"/>
          <w:sz w:val="18"/>
          <w:szCs w:val="18"/>
        </w:rPr>
      </w:pPr>
      <w:r w:rsidRPr="00B54D4D">
        <w:rPr>
          <w:rFonts w:ascii="Times New Roman" w:eastAsia="Times New Roman" w:hAnsi="Times New Roman" w:cs="Times New Roman"/>
          <w:sz w:val="24"/>
          <w:szCs w:val="24"/>
        </w:rPr>
        <w:t> </w:t>
      </w:r>
    </w:p>
    <w:p w14:paraId="2BD9C560" w14:textId="0988E4F6" w:rsidR="00B54D4D" w:rsidRPr="00B54D4D" w:rsidRDefault="00B54D4D" w:rsidP="00B54D4D">
      <w:pPr>
        <w:spacing w:after="0" w:line="240" w:lineRule="auto"/>
        <w:textAlignment w:val="baseline"/>
        <w:rPr>
          <w:rFonts w:ascii="Times New Roman" w:eastAsia="Times New Roman" w:hAnsi="Times New Roman" w:cs="Times New Roman"/>
          <w:b/>
          <w:sz w:val="24"/>
          <w:szCs w:val="24"/>
        </w:rPr>
      </w:pPr>
      <w:r w:rsidRPr="00B54D4D">
        <w:rPr>
          <w:rFonts w:ascii="Times New Roman" w:eastAsia="Times New Roman" w:hAnsi="Times New Roman" w:cs="Times New Roman"/>
          <w:b/>
          <w:sz w:val="24"/>
          <w:szCs w:val="24"/>
        </w:rPr>
        <w:t>RISKS </w:t>
      </w:r>
    </w:p>
    <w:p w14:paraId="63C457F4" w14:textId="77777777" w:rsidR="00B54D4D" w:rsidRPr="00B54D4D" w:rsidRDefault="00B54D4D" w:rsidP="00B54D4D">
      <w:pPr>
        <w:spacing w:after="0" w:line="240" w:lineRule="auto"/>
        <w:textAlignment w:val="baseline"/>
        <w:rPr>
          <w:rFonts w:ascii="Segoe UI" w:eastAsia="Times New Roman" w:hAnsi="Segoe UI" w:cs="Segoe UI"/>
          <w:sz w:val="18"/>
          <w:szCs w:val="18"/>
        </w:rPr>
      </w:pPr>
    </w:p>
    <w:p w14:paraId="5C75C03A" w14:textId="4E27EF70" w:rsidR="00B54D4D" w:rsidRDefault="003A2ADC" w:rsidP="009761B4">
      <w:pPr>
        <w:pStyle w:val="ListParagraph"/>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Generic Competition:</w:t>
      </w:r>
      <w:r w:rsidR="007E0382" w:rsidRPr="007E0382">
        <w:rPr>
          <w:rFonts w:ascii="Times New Roman" w:eastAsia="Times New Roman" w:hAnsi="Times New Roman" w:cs="Times New Roman"/>
          <w:bCs/>
          <w:sz w:val="24"/>
          <w:szCs w:val="24"/>
        </w:rPr>
        <w:t xml:space="preserve"> Americans save an estimated $8 billion to $10 billion by purchasing generic drugs rather than brand-name medications, the US Food and Drug Administration (FDA) reports.</w:t>
      </w:r>
      <w:r w:rsidR="007E0382">
        <w:rPr>
          <w:rFonts w:ascii="Times New Roman" w:eastAsia="Times New Roman" w:hAnsi="Times New Roman" w:cs="Times New Roman"/>
          <w:bCs/>
          <w:sz w:val="24"/>
          <w:szCs w:val="24"/>
        </w:rPr>
        <w:t xml:space="preserve"> This is a big risk for all pharmaceutical companies </w:t>
      </w:r>
      <w:r w:rsidR="009761B4">
        <w:rPr>
          <w:rFonts w:ascii="Times New Roman" w:eastAsia="Times New Roman" w:hAnsi="Times New Roman" w:cs="Times New Roman"/>
          <w:bCs/>
          <w:sz w:val="24"/>
          <w:szCs w:val="24"/>
        </w:rPr>
        <w:t xml:space="preserve">and the best way to combat this risk is through research and development. Companies that are constantly investing in themselves, otherwise known as their R&amp;D, exhibit confidence which is very attractive to investors. Pfizer is considered a </w:t>
      </w:r>
      <w:r w:rsidR="009761B4" w:rsidRPr="009761B4">
        <w:rPr>
          <w:rFonts w:ascii="Times New Roman" w:eastAsia="Times New Roman" w:hAnsi="Times New Roman" w:cs="Times New Roman"/>
          <w:bCs/>
          <w:sz w:val="24"/>
          <w:szCs w:val="24"/>
        </w:rPr>
        <w:t>biopharmaceutical</w:t>
      </w:r>
      <w:r w:rsidR="009761B4">
        <w:rPr>
          <w:rFonts w:ascii="Times New Roman" w:eastAsia="Times New Roman" w:hAnsi="Times New Roman" w:cs="Times New Roman"/>
          <w:bCs/>
          <w:sz w:val="24"/>
          <w:szCs w:val="24"/>
        </w:rPr>
        <w:t xml:space="preserve"> company, </w:t>
      </w:r>
      <w:r w:rsidR="009761B4" w:rsidRPr="009761B4">
        <w:rPr>
          <w:rFonts w:ascii="Times New Roman" w:eastAsia="Times New Roman" w:hAnsi="Times New Roman" w:cs="Times New Roman"/>
          <w:bCs/>
          <w:sz w:val="24"/>
          <w:szCs w:val="24"/>
        </w:rPr>
        <w:t xml:space="preserve">also known as a biologic(al) medical product, biological, or biologic, is any pharmaceutical drug product manufactured in, extracted from, or </w:t>
      </w:r>
      <w:r w:rsidR="00B0320C" w:rsidRPr="009761B4">
        <w:rPr>
          <w:rFonts w:ascii="Times New Roman" w:eastAsia="Times New Roman" w:hAnsi="Times New Roman" w:cs="Times New Roman"/>
          <w:bCs/>
          <w:sz w:val="24"/>
          <w:szCs w:val="24"/>
        </w:rPr>
        <w:t>semi synthesized</w:t>
      </w:r>
      <w:r w:rsidR="009761B4" w:rsidRPr="009761B4">
        <w:rPr>
          <w:rFonts w:ascii="Times New Roman" w:eastAsia="Times New Roman" w:hAnsi="Times New Roman" w:cs="Times New Roman"/>
          <w:bCs/>
          <w:sz w:val="24"/>
          <w:szCs w:val="24"/>
        </w:rPr>
        <w:t xml:space="preserve"> from biological sources.</w:t>
      </w:r>
      <w:r w:rsidR="009761B4">
        <w:rPr>
          <w:rFonts w:ascii="Times New Roman" w:eastAsia="Times New Roman" w:hAnsi="Times New Roman" w:cs="Times New Roman"/>
          <w:bCs/>
          <w:sz w:val="24"/>
          <w:szCs w:val="24"/>
        </w:rPr>
        <w:t xml:space="preserve"> All generic drugs made are strictly pharmaceuticals which means companies that are diving into biotech are looking to separate themselves from the </w:t>
      </w:r>
      <w:r w:rsidR="00E05664">
        <w:rPr>
          <w:rFonts w:ascii="Times New Roman" w:eastAsia="Times New Roman" w:hAnsi="Times New Roman" w:cs="Times New Roman"/>
          <w:bCs/>
          <w:sz w:val="24"/>
          <w:szCs w:val="24"/>
        </w:rPr>
        <w:t>industry</w:t>
      </w:r>
      <w:r w:rsidR="009761B4">
        <w:rPr>
          <w:rFonts w:ascii="Times New Roman" w:eastAsia="Times New Roman" w:hAnsi="Times New Roman" w:cs="Times New Roman"/>
          <w:bCs/>
          <w:sz w:val="24"/>
          <w:szCs w:val="24"/>
        </w:rPr>
        <w:t xml:space="preserve">. </w:t>
      </w:r>
      <w:r w:rsidR="00E05664">
        <w:rPr>
          <w:rFonts w:ascii="Times New Roman" w:eastAsia="Times New Roman" w:hAnsi="Times New Roman" w:cs="Times New Roman"/>
          <w:bCs/>
          <w:sz w:val="24"/>
          <w:szCs w:val="24"/>
        </w:rPr>
        <w:t xml:space="preserve">Currently Pfizer </w:t>
      </w:r>
      <w:r w:rsidR="00EA1BB4">
        <w:rPr>
          <w:rFonts w:ascii="Times New Roman" w:eastAsia="Times New Roman" w:hAnsi="Times New Roman" w:cs="Times New Roman"/>
          <w:sz w:val="24"/>
          <w:szCs w:val="24"/>
        </w:rPr>
        <w:t xml:space="preserve">has products in the clinical stages of R&amp;D, including drugs for psoriasis, diabetes, lung cancer, pain, and infections. When these drugs are released into the market this risk will be </w:t>
      </w:r>
      <w:r w:rsidR="002A15B1">
        <w:rPr>
          <w:rFonts w:ascii="Times New Roman" w:eastAsia="Times New Roman" w:hAnsi="Times New Roman" w:cs="Times New Roman"/>
          <w:sz w:val="24"/>
          <w:szCs w:val="24"/>
        </w:rPr>
        <w:t>minimized for Pfizer</w:t>
      </w:r>
      <w:r w:rsidR="00EA1BB4">
        <w:rPr>
          <w:rFonts w:ascii="Times New Roman" w:eastAsia="Times New Roman" w:hAnsi="Times New Roman" w:cs="Times New Roman"/>
          <w:sz w:val="24"/>
          <w:szCs w:val="24"/>
        </w:rPr>
        <w:t xml:space="preserve">. </w:t>
      </w:r>
    </w:p>
    <w:p w14:paraId="163FA23D" w14:textId="77777777" w:rsidR="00B02A08" w:rsidRPr="007E0382" w:rsidRDefault="00B02A08" w:rsidP="00B02A08">
      <w:pPr>
        <w:pStyle w:val="ListParagraph"/>
        <w:spacing w:after="0" w:line="240" w:lineRule="auto"/>
        <w:ind w:left="1080"/>
        <w:textAlignment w:val="baseline"/>
        <w:rPr>
          <w:rFonts w:ascii="Times New Roman" w:eastAsia="Times New Roman" w:hAnsi="Times New Roman" w:cs="Times New Roman"/>
          <w:sz w:val="24"/>
          <w:szCs w:val="24"/>
        </w:rPr>
      </w:pPr>
    </w:p>
    <w:p w14:paraId="7D5DD3AC" w14:textId="2E0F6B32" w:rsidR="00B54D4D" w:rsidRPr="00B54D4D" w:rsidRDefault="00AE32B2" w:rsidP="00B54D4D">
      <w:pPr>
        <w:pStyle w:val="ListParagraph"/>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Government Regulations</w:t>
      </w:r>
      <w:r w:rsidR="005F19BF">
        <w:rPr>
          <w:rFonts w:ascii="Times New Roman" w:eastAsia="Times New Roman" w:hAnsi="Times New Roman" w:cs="Times New Roman"/>
          <w:b/>
          <w:bCs/>
          <w:sz w:val="24"/>
          <w:szCs w:val="24"/>
        </w:rPr>
        <w:t xml:space="preserve">: </w:t>
      </w:r>
      <w:r w:rsidR="005F19BF" w:rsidRPr="00172875">
        <w:rPr>
          <w:rFonts w:ascii="Times New Roman" w:hAnsi="Times New Roman" w:cs="Times New Roman"/>
          <w:sz w:val="24"/>
          <w:szCs w:val="24"/>
        </w:rPr>
        <w:t xml:space="preserve">The ACA contains a variety of provisions used to generate the revenues necessary to fund health insurance coverage </w:t>
      </w:r>
      <w:r w:rsidR="005F19BF">
        <w:rPr>
          <w:rFonts w:ascii="Times New Roman" w:hAnsi="Times New Roman" w:cs="Times New Roman"/>
          <w:sz w:val="24"/>
          <w:szCs w:val="24"/>
        </w:rPr>
        <w:t>projects</w:t>
      </w:r>
      <w:r w:rsidR="005F19BF" w:rsidRPr="00172875">
        <w:rPr>
          <w:rFonts w:ascii="Times New Roman" w:hAnsi="Times New Roman" w:cs="Times New Roman"/>
          <w:sz w:val="24"/>
          <w:szCs w:val="24"/>
        </w:rPr>
        <w:t>. Included in this are fees or taxes on ce</w:t>
      </w:r>
      <w:r w:rsidR="005F19BF">
        <w:rPr>
          <w:rFonts w:ascii="Times New Roman" w:hAnsi="Times New Roman" w:cs="Times New Roman"/>
          <w:sz w:val="24"/>
          <w:szCs w:val="24"/>
        </w:rPr>
        <w:t>rtain health-related industries, including pharmaceuticals and medical devices</w:t>
      </w:r>
      <w:r w:rsidR="005F19BF" w:rsidRPr="00172875">
        <w:rPr>
          <w:rFonts w:ascii="Times New Roman" w:hAnsi="Times New Roman" w:cs="Times New Roman"/>
          <w:sz w:val="24"/>
          <w:szCs w:val="24"/>
        </w:rPr>
        <w:t xml:space="preserve">. </w:t>
      </w:r>
      <w:r w:rsidR="005F19BF">
        <w:rPr>
          <w:rFonts w:ascii="Times New Roman" w:hAnsi="Times New Roman" w:cs="Times New Roman"/>
          <w:sz w:val="24"/>
          <w:szCs w:val="24"/>
        </w:rPr>
        <w:t>One of the main provisions under this act was that</w:t>
      </w:r>
      <w:r w:rsidR="005F19BF" w:rsidRPr="00172875">
        <w:rPr>
          <w:rFonts w:ascii="Times New Roman" w:hAnsi="Times New Roman" w:cs="Times New Roman"/>
          <w:sz w:val="24"/>
          <w:szCs w:val="24"/>
        </w:rPr>
        <w:t xml:space="preserve"> medical device manufacturers were required to pay a sales tax of 2.3%</w:t>
      </w:r>
      <w:r w:rsidR="005F19BF">
        <w:rPr>
          <w:rFonts w:ascii="Times New Roman" w:hAnsi="Times New Roman" w:cs="Times New Roman"/>
          <w:sz w:val="24"/>
          <w:szCs w:val="24"/>
        </w:rPr>
        <w:t xml:space="preserve"> on</w:t>
      </w:r>
      <w:r w:rsidR="005F19BF" w:rsidRPr="00172875">
        <w:rPr>
          <w:rFonts w:ascii="Times New Roman" w:hAnsi="Times New Roman" w:cs="Times New Roman"/>
          <w:sz w:val="24"/>
          <w:szCs w:val="24"/>
        </w:rPr>
        <w:t xml:space="preserve"> certain U.S. medical device revenues.</w:t>
      </w:r>
      <w:r w:rsidR="005F19BF">
        <w:rPr>
          <w:rFonts w:ascii="Times New Roman" w:hAnsi="Times New Roman" w:cs="Times New Roman"/>
          <w:sz w:val="24"/>
          <w:szCs w:val="24"/>
        </w:rPr>
        <w:t xml:space="preserve"> This was put into place in 2013 but suspended by Congress until the end of 2017</w:t>
      </w:r>
      <w:r w:rsidR="005F19BF" w:rsidRPr="00172875">
        <w:rPr>
          <w:rFonts w:ascii="Times New Roman" w:hAnsi="Times New Roman" w:cs="Times New Roman"/>
          <w:sz w:val="24"/>
          <w:szCs w:val="24"/>
        </w:rPr>
        <w:t>.</w:t>
      </w:r>
      <w:r w:rsidR="005F19BF">
        <w:rPr>
          <w:rFonts w:ascii="Times New Roman" w:hAnsi="Times New Roman" w:cs="Times New Roman"/>
          <w:sz w:val="24"/>
          <w:szCs w:val="24"/>
        </w:rPr>
        <w:t xml:space="preserve"> Pharmaceutical companies are benefiting the most with this new tax reform and Pfizer specifically has </w:t>
      </w:r>
      <w:r w:rsidR="002A15B1">
        <w:rPr>
          <w:rFonts w:ascii="Times New Roman" w:hAnsi="Times New Roman" w:cs="Times New Roman"/>
          <w:sz w:val="24"/>
          <w:szCs w:val="24"/>
        </w:rPr>
        <w:lastRenderedPageBreak/>
        <w:t>billions</w:t>
      </w:r>
      <w:r w:rsidR="005F19BF">
        <w:rPr>
          <w:rFonts w:ascii="Times New Roman" w:hAnsi="Times New Roman" w:cs="Times New Roman"/>
          <w:sz w:val="24"/>
          <w:szCs w:val="24"/>
        </w:rPr>
        <w:t xml:space="preserve"> of dollars parked overseas</w:t>
      </w:r>
      <w:r w:rsidR="005F19BF" w:rsidRPr="00172875">
        <w:rPr>
          <w:rFonts w:ascii="Times New Roman" w:hAnsi="Times New Roman" w:cs="Times New Roman"/>
          <w:sz w:val="24"/>
          <w:szCs w:val="24"/>
        </w:rPr>
        <w:t xml:space="preserve">. </w:t>
      </w:r>
      <w:r w:rsidR="005F19BF">
        <w:rPr>
          <w:rFonts w:ascii="Times New Roman" w:hAnsi="Times New Roman" w:cs="Times New Roman"/>
          <w:sz w:val="24"/>
          <w:szCs w:val="24"/>
        </w:rPr>
        <w:t>As of 2018, the status is still unclear as to whether or not action will still be taken</w:t>
      </w:r>
      <w:r w:rsidR="005F19BF" w:rsidRPr="00172875">
        <w:rPr>
          <w:rFonts w:ascii="Times New Roman" w:hAnsi="Times New Roman" w:cs="Times New Roman"/>
          <w:sz w:val="24"/>
          <w:szCs w:val="24"/>
        </w:rPr>
        <w:t xml:space="preserve">. </w:t>
      </w:r>
      <w:r w:rsidR="005F19BF" w:rsidRPr="00172875">
        <w:rPr>
          <w:rStyle w:val="normaltextrun"/>
          <w:rFonts w:ascii="Times New Roman" w:hAnsi="Times New Roman" w:cs="Times New Roman"/>
          <w:color w:val="000000"/>
          <w:sz w:val="24"/>
          <w:szCs w:val="24"/>
          <w:bdr w:val="none" w:sz="0" w:space="0" w:color="auto" w:frame="1"/>
        </w:rPr>
        <w:t xml:space="preserve">Further reforms </w:t>
      </w:r>
      <w:r w:rsidR="005F19BF">
        <w:rPr>
          <w:rStyle w:val="normaltextrun"/>
          <w:rFonts w:ascii="Times New Roman" w:hAnsi="Times New Roman" w:cs="Times New Roman"/>
          <w:color w:val="000000"/>
          <w:sz w:val="24"/>
          <w:szCs w:val="24"/>
          <w:bdr w:val="none" w:sz="0" w:space="0" w:color="auto" w:frame="1"/>
        </w:rPr>
        <w:t xml:space="preserve">could still play a negative role on </w:t>
      </w:r>
      <w:r w:rsidR="00101738">
        <w:rPr>
          <w:rStyle w:val="normaltextrun"/>
          <w:rFonts w:ascii="Times New Roman" w:hAnsi="Times New Roman" w:cs="Times New Roman"/>
          <w:color w:val="000000"/>
          <w:sz w:val="24"/>
          <w:szCs w:val="24"/>
          <w:bdr w:val="none" w:sz="0" w:space="0" w:color="auto" w:frame="1"/>
        </w:rPr>
        <w:t>medical supplies, but pharmaceuticals will not be affected nearly as much</w:t>
      </w:r>
      <w:r w:rsidR="005F19BF">
        <w:rPr>
          <w:rStyle w:val="normaltextrun"/>
          <w:rFonts w:ascii="Times New Roman" w:hAnsi="Times New Roman" w:cs="Times New Roman"/>
          <w:color w:val="000000"/>
          <w:sz w:val="24"/>
          <w:szCs w:val="24"/>
          <w:bdr w:val="none" w:sz="0" w:space="0" w:color="auto" w:frame="1"/>
        </w:rPr>
        <w:t>.</w:t>
      </w:r>
      <w:r w:rsidR="00101738">
        <w:rPr>
          <w:rStyle w:val="normaltextrun"/>
          <w:rFonts w:ascii="Times New Roman" w:hAnsi="Times New Roman" w:cs="Times New Roman"/>
          <w:color w:val="000000"/>
          <w:sz w:val="24"/>
          <w:szCs w:val="24"/>
          <w:bdr w:val="none" w:sz="0" w:space="0" w:color="auto" w:frame="1"/>
        </w:rPr>
        <w:t xml:space="preserve"> Companies that have offshore accounts will avoid this conflict overall making Pfizer a safe bet to avoid this risk.</w:t>
      </w:r>
      <w:r w:rsidR="005F19BF">
        <w:rPr>
          <w:rStyle w:val="normaltextrun"/>
          <w:rFonts w:ascii="Times New Roman" w:hAnsi="Times New Roman" w:cs="Times New Roman"/>
          <w:color w:val="000000"/>
          <w:sz w:val="24"/>
          <w:szCs w:val="24"/>
          <w:bdr w:val="none" w:sz="0" w:space="0" w:color="auto" w:frame="1"/>
        </w:rPr>
        <w:t xml:space="preserve"> Although, with action currently being taken to repeal and replace the ACA it is a very big unknown as to what the future holds for the health care industry as a whole.</w:t>
      </w:r>
    </w:p>
    <w:p w14:paraId="329A79A9" w14:textId="77777777" w:rsidR="00B54D4D" w:rsidRPr="00B54D4D" w:rsidRDefault="00B54D4D" w:rsidP="00B54D4D">
      <w:pPr>
        <w:spacing w:after="0" w:line="240" w:lineRule="auto"/>
        <w:ind w:left="360"/>
        <w:textAlignment w:val="baseline"/>
        <w:rPr>
          <w:rFonts w:ascii="Times New Roman" w:eastAsia="Times New Roman" w:hAnsi="Times New Roman" w:cs="Times New Roman"/>
          <w:sz w:val="24"/>
          <w:szCs w:val="24"/>
        </w:rPr>
      </w:pPr>
    </w:p>
    <w:p w14:paraId="138E73AF" w14:textId="59ED9FF3" w:rsidR="00B54D4D" w:rsidRPr="00B54D4D" w:rsidRDefault="00B54D4D" w:rsidP="00B54D4D">
      <w:pPr>
        <w:spacing w:after="0" w:line="240" w:lineRule="auto"/>
        <w:textAlignment w:val="baseline"/>
        <w:rPr>
          <w:rFonts w:ascii="Times New Roman" w:eastAsia="Times New Roman" w:hAnsi="Times New Roman" w:cs="Times New Roman"/>
          <w:b/>
          <w:sz w:val="24"/>
          <w:szCs w:val="24"/>
        </w:rPr>
      </w:pPr>
      <w:r w:rsidRPr="00B54D4D">
        <w:rPr>
          <w:rFonts w:ascii="Times New Roman" w:eastAsia="Times New Roman" w:hAnsi="Times New Roman" w:cs="Times New Roman"/>
          <w:b/>
          <w:sz w:val="24"/>
          <w:szCs w:val="24"/>
        </w:rPr>
        <w:t>MANAGEMENT </w:t>
      </w:r>
    </w:p>
    <w:p w14:paraId="0C1E119C" w14:textId="77777777" w:rsidR="00B54D4D" w:rsidRPr="00B54D4D" w:rsidRDefault="00B54D4D" w:rsidP="00B54D4D">
      <w:pPr>
        <w:spacing w:after="0" w:line="240" w:lineRule="auto"/>
        <w:textAlignment w:val="baseline"/>
        <w:rPr>
          <w:rFonts w:ascii="Segoe UI" w:eastAsia="Times New Roman" w:hAnsi="Segoe UI" w:cs="Segoe UI"/>
          <w:sz w:val="18"/>
          <w:szCs w:val="18"/>
        </w:rPr>
      </w:pPr>
    </w:p>
    <w:p w14:paraId="0D6FC515" w14:textId="37962614" w:rsidR="00504E8E" w:rsidRDefault="00504E8E" w:rsidP="00504E8E">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Pfizer is considered as one of the world’s premier innovative biopharmaceutical companies led by CEO Ian C. Read. Read was appointed as CEO in 2011 after serving as Pfizer’s Vice President of the Worldwide Biopharmaceutical Businesses. Ian Read has been with Pfizer since 1978 where he started out as an operational auditor. Ian has been a key contributor to the overall success and growth Pfizer has experienced. </w:t>
      </w:r>
    </w:p>
    <w:p w14:paraId="13E87113" w14:textId="77777777" w:rsidR="00504E8E" w:rsidRDefault="00504E8E" w:rsidP="00504E8E">
      <w:pPr>
        <w:spacing w:after="0" w:line="240" w:lineRule="auto"/>
        <w:textAlignment w:val="baseline"/>
        <w:rPr>
          <w:rFonts w:ascii="Times New Roman" w:eastAsia="Times New Roman" w:hAnsi="Times New Roman" w:cs="Times New Roman"/>
          <w:sz w:val="24"/>
          <w:szCs w:val="24"/>
        </w:rPr>
      </w:pPr>
    </w:p>
    <w:p w14:paraId="5746B374" w14:textId="77777777" w:rsidR="00504E8E" w:rsidRDefault="00504E8E" w:rsidP="00504E8E">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key part of Pfizer’s management team is COO Albert Bourla. He has been with Pfizer for 25 years and has held numerous Senior Global Positions. Bourla was the founder of Pfizer’s “Patient and Health Impact Group”, which is focused on innovation with developing solutions to increase patient access and achieve a broader business model. </w:t>
      </w:r>
    </w:p>
    <w:p w14:paraId="4E5F42E7" w14:textId="77777777" w:rsidR="00504E8E" w:rsidRDefault="00504E8E" w:rsidP="00504E8E">
      <w:pPr>
        <w:spacing w:after="0" w:line="240" w:lineRule="auto"/>
        <w:textAlignment w:val="baseline"/>
        <w:rPr>
          <w:rFonts w:ascii="Times New Roman" w:eastAsia="Times New Roman" w:hAnsi="Times New Roman" w:cs="Times New Roman"/>
          <w:sz w:val="24"/>
          <w:szCs w:val="24"/>
        </w:rPr>
      </w:pPr>
    </w:p>
    <w:p w14:paraId="094D491D" w14:textId="379688FC" w:rsidR="00B54D4D" w:rsidRPr="00B54D4D" w:rsidRDefault="00504E8E" w:rsidP="00504E8E">
      <w:pPr>
        <w:spacing w:after="0" w:line="240" w:lineRule="auto"/>
        <w:textAlignment w:val="baseline"/>
        <w:rPr>
          <w:rFonts w:ascii="Segoe UI" w:eastAsia="Times New Roman" w:hAnsi="Segoe UI" w:cs="Segoe UI"/>
          <w:sz w:val="18"/>
          <w:szCs w:val="18"/>
        </w:rPr>
      </w:pPr>
      <w:r>
        <w:rPr>
          <w:rFonts w:ascii="Times New Roman" w:eastAsia="Times New Roman" w:hAnsi="Times New Roman" w:cs="Times New Roman"/>
          <w:sz w:val="24"/>
          <w:szCs w:val="24"/>
        </w:rPr>
        <w:t>Pfizer is recognized as the #1 Global Pharma Company by Pharmaceutical Executive and finds itself at #54 on the U.S. Fortune 500 list. The entire management team at Pfizer has played a key role in achieving this success. With a team that has a purpose to innovate, they have demonstrated that they can create products that significantly improve the lives of others.</w:t>
      </w:r>
    </w:p>
    <w:p w14:paraId="74FA80D3" w14:textId="77777777" w:rsidR="00B54D4D" w:rsidRPr="00B54D4D" w:rsidRDefault="00B54D4D" w:rsidP="00B54D4D">
      <w:pPr>
        <w:spacing w:after="0" w:line="240" w:lineRule="auto"/>
        <w:textAlignment w:val="baseline"/>
        <w:rPr>
          <w:rFonts w:ascii="Segoe UI" w:eastAsia="Times New Roman" w:hAnsi="Segoe UI" w:cs="Segoe UI"/>
          <w:sz w:val="18"/>
          <w:szCs w:val="18"/>
        </w:rPr>
      </w:pPr>
      <w:r w:rsidRPr="00B54D4D">
        <w:rPr>
          <w:rFonts w:ascii="Times New Roman" w:eastAsia="Times New Roman" w:hAnsi="Times New Roman" w:cs="Times New Roman"/>
          <w:sz w:val="24"/>
          <w:szCs w:val="24"/>
        </w:rPr>
        <w:t> </w:t>
      </w:r>
    </w:p>
    <w:p w14:paraId="0D18F742" w14:textId="50C505D2" w:rsidR="002178B6" w:rsidRDefault="00B54D4D" w:rsidP="00B54D4D">
      <w:pPr>
        <w:spacing w:after="0" w:line="240" w:lineRule="auto"/>
        <w:textAlignment w:val="baseline"/>
        <w:rPr>
          <w:rFonts w:ascii="Times New Roman" w:eastAsia="Times New Roman" w:hAnsi="Times New Roman" w:cs="Times New Roman"/>
          <w:b/>
          <w:sz w:val="24"/>
          <w:szCs w:val="24"/>
        </w:rPr>
      </w:pPr>
      <w:r w:rsidRPr="00B54D4D">
        <w:rPr>
          <w:rFonts w:ascii="Times New Roman" w:eastAsia="Times New Roman" w:hAnsi="Times New Roman" w:cs="Times New Roman"/>
          <w:b/>
          <w:sz w:val="24"/>
          <w:szCs w:val="24"/>
        </w:rPr>
        <w:t>STOCK PERFORMANCE CHART – PAST YEAR</w:t>
      </w:r>
    </w:p>
    <w:p w14:paraId="1FA0A960" w14:textId="6802A030" w:rsidR="00962D14" w:rsidRDefault="00962D14" w:rsidP="00B54D4D">
      <w:pPr>
        <w:spacing w:after="0" w:line="240" w:lineRule="auto"/>
        <w:textAlignment w:val="baseline"/>
        <w:rPr>
          <w:rFonts w:ascii="Times New Roman" w:eastAsia="Times New Roman" w:hAnsi="Times New Roman" w:cs="Times New Roman"/>
          <w:b/>
          <w:sz w:val="24"/>
          <w:szCs w:val="24"/>
        </w:rPr>
      </w:pPr>
    </w:p>
    <w:p w14:paraId="02BA3663" w14:textId="3C5542BA" w:rsidR="00962D14" w:rsidRDefault="00962D14" w:rsidP="00B54D4D">
      <w:pPr>
        <w:spacing w:after="0" w:line="240" w:lineRule="auto"/>
        <w:textAlignment w:val="baseline"/>
        <w:rPr>
          <w:rFonts w:ascii="Times New Roman" w:eastAsia="Times New Roman" w:hAnsi="Times New Roman" w:cs="Times New Roman"/>
          <w:b/>
          <w:sz w:val="24"/>
          <w:szCs w:val="24"/>
        </w:rPr>
      </w:pPr>
      <w:r w:rsidRPr="00962D14">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0B9F682E" wp14:editId="2ED8220A">
            <wp:simplePos x="0" y="0"/>
            <wp:positionH relativeFrom="column">
              <wp:posOffset>38100</wp:posOffset>
            </wp:positionH>
            <wp:positionV relativeFrom="paragraph">
              <wp:posOffset>35560</wp:posOffset>
            </wp:positionV>
            <wp:extent cx="1827530" cy="7874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84402" b="89179"/>
                    <a:stretch/>
                  </pic:blipFill>
                  <pic:spPr bwMode="auto">
                    <a:xfrm>
                      <a:off x="0" y="0"/>
                      <a:ext cx="1827530" cy="787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2D14">
        <w:rPr>
          <w:rFonts w:ascii="Times New Roman" w:eastAsia="Times New Roman" w:hAnsi="Times New Roman" w:cs="Times New Roman"/>
          <w:b/>
          <w:noProof/>
          <w:sz w:val="24"/>
          <w:szCs w:val="24"/>
        </w:rPr>
        <w:drawing>
          <wp:inline distT="0" distB="0" distL="0" distR="0" wp14:anchorId="4F8AB327" wp14:editId="0A044CC1">
            <wp:extent cx="5752214" cy="3056255"/>
            <wp:effectExtent l="38100" t="38100" r="39370" b="425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6842" cy="3064027"/>
                    </a:xfrm>
                    <a:prstGeom prst="rect">
                      <a:avLst/>
                    </a:prstGeom>
                    <a:ln w="38100">
                      <a:solidFill>
                        <a:schemeClr val="accent1"/>
                      </a:solidFill>
                    </a:ln>
                  </pic:spPr>
                </pic:pic>
              </a:graphicData>
            </a:graphic>
          </wp:inline>
        </w:drawing>
      </w:r>
    </w:p>
    <w:p w14:paraId="6F2C9565" w14:textId="2D4F33DF" w:rsidR="00B54D4D" w:rsidRDefault="00B54D4D" w:rsidP="00B54D4D">
      <w:pPr>
        <w:spacing w:after="0" w:line="240" w:lineRule="auto"/>
        <w:textAlignment w:val="baseline"/>
        <w:rPr>
          <w:rFonts w:ascii="Segoe UI" w:eastAsia="Times New Roman" w:hAnsi="Segoe UI" w:cs="Segoe UI"/>
          <w:sz w:val="18"/>
          <w:szCs w:val="18"/>
        </w:rPr>
      </w:pPr>
    </w:p>
    <w:p w14:paraId="5285B8D1" w14:textId="6F101CB7" w:rsidR="00C36C54" w:rsidRDefault="00C36C54" w:rsidP="00B54D4D">
      <w:pPr>
        <w:spacing w:after="0" w:line="240" w:lineRule="auto"/>
        <w:textAlignment w:val="baseline"/>
        <w:rPr>
          <w:rFonts w:ascii="Segoe UI" w:eastAsia="Times New Roman" w:hAnsi="Segoe UI" w:cs="Segoe UI"/>
          <w:sz w:val="18"/>
          <w:szCs w:val="18"/>
        </w:rPr>
      </w:pPr>
    </w:p>
    <w:p w14:paraId="582A7CCF" w14:textId="7102F36D" w:rsidR="00C36C54" w:rsidRDefault="00C36C54" w:rsidP="00B54D4D">
      <w:pPr>
        <w:spacing w:after="0" w:line="240" w:lineRule="auto"/>
        <w:textAlignment w:val="baseline"/>
        <w:rPr>
          <w:rFonts w:ascii="Segoe UI" w:eastAsia="Times New Roman" w:hAnsi="Segoe UI" w:cs="Segoe UI"/>
          <w:sz w:val="18"/>
          <w:szCs w:val="18"/>
        </w:rPr>
      </w:pPr>
    </w:p>
    <w:p w14:paraId="1941A1D3" w14:textId="05E9CDA2" w:rsidR="00C36C54" w:rsidRDefault="00C36C54" w:rsidP="00B54D4D">
      <w:pPr>
        <w:spacing w:after="0" w:line="240" w:lineRule="auto"/>
        <w:textAlignment w:val="baseline"/>
        <w:rPr>
          <w:rFonts w:ascii="Segoe UI" w:eastAsia="Times New Roman" w:hAnsi="Segoe UI" w:cs="Segoe UI"/>
          <w:sz w:val="18"/>
          <w:szCs w:val="18"/>
        </w:rPr>
      </w:pPr>
    </w:p>
    <w:p w14:paraId="7582793E" w14:textId="77777777" w:rsidR="00C36C54" w:rsidRPr="00B54D4D" w:rsidRDefault="00C36C54" w:rsidP="00B54D4D">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6"/>
        <w:gridCol w:w="830"/>
        <w:gridCol w:w="1193"/>
        <w:gridCol w:w="1143"/>
        <w:gridCol w:w="1414"/>
        <w:gridCol w:w="1290"/>
        <w:gridCol w:w="1344"/>
      </w:tblGrid>
      <w:tr w:rsidR="00B54D4D" w:rsidRPr="00B54D4D" w14:paraId="7D509E25" w14:textId="77777777" w:rsidTr="00B54D4D">
        <w:tc>
          <w:tcPr>
            <w:tcW w:w="10170" w:type="dxa"/>
            <w:gridSpan w:val="7"/>
            <w:tcBorders>
              <w:top w:val="nil"/>
              <w:left w:val="nil"/>
              <w:bottom w:val="single" w:sz="6" w:space="0" w:color="auto"/>
              <w:right w:val="nil"/>
            </w:tcBorders>
            <w:shd w:val="clear" w:color="auto" w:fill="auto"/>
            <w:vAlign w:val="center"/>
            <w:hideMark/>
          </w:tcPr>
          <w:p w14:paraId="1A0CDCC2" w14:textId="77777777" w:rsidR="00B54D4D" w:rsidRDefault="00B54D4D" w:rsidP="00845C61">
            <w:pPr>
              <w:spacing w:beforeAutospacing="1" w:after="0" w:afterAutospacing="1" w:line="240" w:lineRule="auto"/>
              <w:textAlignment w:val="baseline"/>
              <w:divId w:val="1486045853"/>
              <w:rPr>
                <w:rFonts w:ascii="Times New Roman" w:eastAsia="Times New Roman" w:hAnsi="Times New Roman" w:cs="Times New Roman"/>
                <w:b/>
                <w:bCs/>
                <w:sz w:val="24"/>
                <w:szCs w:val="24"/>
              </w:rPr>
            </w:pPr>
            <w:r w:rsidRPr="00B54D4D">
              <w:rPr>
                <w:rFonts w:ascii="Times New Roman" w:eastAsia="Times New Roman" w:hAnsi="Times New Roman" w:cs="Times New Roman"/>
                <w:b/>
                <w:bCs/>
                <w:sz w:val="24"/>
                <w:szCs w:val="24"/>
              </w:rPr>
              <w:t>P</w:t>
            </w:r>
            <w:r w:rsidR="00845C61">
              <w:rPr>
                <w:rFonts w:ascii="Times New Roman" w:eastAsia="Times New Roman" w:hAnsi="Times New Roman" w:cs="Times New Roman"/>
                <w:b/>
                <w:bCs/>
                <w:sz w:val="24"/>
                <w:szCs w:val="24"/>
              </w:rPr>
              <w:t>EER ANALYSIS</w:t>
            </w:r>
          </w:p>
          <w:p w14:paraId="1C6C2EEB" w14:textId="454F9B7D" w:rsidR="00845C61" w:rsidRPr="00B54D4D" w:rsidRDefault="00845C61" w:rsidP="00845C61">
            <w:pPr>
              <w:spacing w:beforeAutospacing="1" w:after="0" w:afterAutospacing="1" w:line="240" w:lineRule="auto"/>
              <w:textAlignment w:val="baseline"/>
              <w:divId w:val="1486045853"/>
              <w:rPr>
                <w:rFonts w:ascii="Times New Roman" w:eastAsia="Times New Roman" w:hAnsi="Times New Roman" w:cs="Times New Roman"/>
                <w:sz w:val="24"/>
                <w:szCs w:val="24"/>
              </w:rPr>
            </w:pPr>
          </w:p>
        </w:tc>
      </w:tr>
      <w:tr w:rsidR="00B54D4D" w:rsidRPr="00B54D4D" w14:paraId="3713EC2E" w14:textId="77777777" w:rsidTr="00B54D4D">
        <w:tc>
          <w:tcPr>
            <w:tcW w:w="2670" w:type="dxa"/>
            <w:tcBorders>
              <w:top w:val="single" w:sz="6" w:space="0" w:color="auto"/>
              <w:left w:val="single" w:sz="6" w:space="0" w:color="auto"/>
              <w:bottom w:val="single" w:sz="6" w:space="0" w:color="auto"/>
              <w:right w:val="nil"/>
            </w:tcBorders>
            <w:shd w:val="clear" w:color="auto" w:fill="auto"/>
            <w:vAlign w:val="center"/>
            <w:hideMark/>
          </w:tcPr>
          <w:p w14:paraId="18CFFB2A"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Name </w:t>
            </w:r>
          </w:p>
        </w:tc>
        <w:tc>
          <w:tcPr>
            <w:tcW w:w="900" w:type="dxa"/>
            <w:tcBorders>
              <w:top w:val="single" w:sz="6" w:space="0" w:color="auto"/>
              <w:left w:val="nil"/>
              <w:bottom w:val="single" w:sz="6" w:space="0" w:color="auto"/>
              <w:right w:val="nil"/>
            </w:tcBorders>
            <w:shd w:val="clear" w:color="auto" w:fill="auto"/>
            <w:vAlign w:val="center"/>
            <w:hideMark/>
          </w:tcPr>
          <w:p w14:paraId="7DE32856"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Ticker </w:t>
            </w:r>
          </w:p>
        </w:tc>
        <w:tc>
          <w:tcPr>
            <w:tcW w:w="1395" w:type="dxa"/>
            <w:tcBorders>
              <w:top w:val="single" w:sz="6" w:space="0" w:color="auto"/>
              <w:left w:val="nil"/>
              <w:bottom w:val="single" w:sz="6" w:space="0" w:color="auto"/>
              <w:right w:val="nil"/>
            </w:tcBorders>
            <w:shd w:val="clear" w:color="auto" w:fill="auto"/>
            <w:vAlign w:val="center"/>
            <w:hideMark/>
          </w:tcPr>
          <w:p w14:paraId="0E8F6049"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Market Cap (bil) </w:t>
            </w:r>
          </w:p>
        </w:tc>
        <w:tc>
          <w:tcPr>
            <w:tcW w:w="1350" w:type="dxa"/>
            <w:tcBorders>
              <w:top w:val="single" w:sz="6" w:space="0" w:color="auto"/>
              <w:left w:val="nil"/>
              <w:bottom w:val="single" w:sz="6" w:space="0" w:color="auto"/>
              <w:right w:val="nil"/>
            </w:tcBorders>
            <w:shd w:val="clear" w:color="auto" w:fill="auto"/>
            <w:vAlign w:val="center"/>
            <w:hideMark/>
          </w:tcPr>
          <w:p w14:paraId="2D6D7982"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Sales (bil) </w:t>
            </w:r>
          </w:p>
        </w:tc>
        <w:tc>
          <w:tcPr>
            <w:tcW w:w="1170" w:type="dxa"/>
            <w:tcBorders>
              <w:top w:val="single" w:sz="6" w:space="0" w:color="auto"/>
              <w:left w:val="nil"/>
              <w:bottom w:val="single" w:sz="6" w:space="0" w:color="auto"/>
              <w:right w:val="nil"/>
            </w:tcBorders>
            <w:shd w:val="clear" w:color="auto" w:fill="auto"/>
            <w:vAlign w:val="center"/>
            <w:hideMark/>
          </w:tcPr>
          <w:p w14:paraId="5BDB316A" w14:textId="4E1D9A7A"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EBITDA (bil) </w:t>
            </w:r>
          </w:p>
        </w:tc>
        <w:tc>
          <w:tcPr>
            <w:tcW w:w="1305" w:type="dxa"/>
            <w:tcBorders>
              <w:top w:val="single" w:sz="6" w:space="0" w:color="auto"/>
              <w:left w:val="nil"/>
              <w:bottom w:val="single" w:sz="6" w:space="0" w:color="auto"/>
              <w:right w:val="nil"/>
            </w:tcBorders>
            <w:shd w:val="clear" w:color="auto" w:fill="auto"/>
            <w:vAlign w:val="center"/>
            <w:hideMark/>
          </w:tcPr>
          <w:p w14:paraId="03038A66"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Dividend Yield </w:t>
            </w:r>
          </w:p>
        </w:tc>
        <w:tc>
          <w:tcPr>
            <w:tcW w:w="1350" w:type="dxa"/>
            <w:tcBorders>
              <w:top w:val="single" w:sz="6" w:space="0" w:color="auto"/>
              <w:left w:val="nil"/>
              <w:bottom w:val="single" w:sz="6" w:space="0" w:color="auto"/>
              <w:right w:val="single" w:sz="6" w:space="0" w:color="auto"/>
            </w:tcBorders>
            <w:shd w:val="clear" w:color="auto" w:fill="auto"/>
            <w:vAlign w:val="center"/>
            <w:hideMark/>
          </w:tcPr>
          <w:p w14:paraId="39E12B32"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EV/ </w:t>
            </w:r>
          </w:p>
          <w:p w14:paraId="0E42E33A"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EBITDA </w:t>
            </w:r>
          </w:p>
        </w:tc>
      </w:tr>
      <w:tr w:rsidR="00B54D4D" w:rsidRPr="00B54D4D" w14:paraId="3B041E76" w14:textId="77777777" w:rsidTr="00B54D4D">
        <w:tc>
          <w:tcPr>
            <w:tcW w:w="2670" w:type="dxa"/>
            <w:tcBorders>
              <w:top w:val="outset" w:sz="6" w:space="0" w:color="auto"/>
              <w:left w:val="single" w:sz="6" w:space="0" w:color="auto"/>
              <w:bottom w:val="single" w:sz="6" w:space="0" w:color="auto"/>
              <w:right w:val="nil"/>
            </w:tcBorders>
            <w:shd w:val="clear" w:color="auto" w:fill="auto"/>
            <w:vAlign w:val="center"/>
            <w:hideMark/>
          </w:tcPr>
          <w:p w14:paraId="12587ED3" w14:textId="1488D008" w:rsidR="00B54D4D" w:rsidRPr="00B54D4D" w:rsidRDefault="001E6997"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Pfizer</w:t>
            </w:r>
          </w:p>
        </w:tc>
        <w:tc>
          <w:tcPr>
            <w:tcW w:w="900" w:type="dxa"/>
            <w:tcBorders>
              <w:top w:val="outset" w:sz="6" w:space="0" w:color="auto"/>
              <w:left w:val="nil"/>
              <w:bottom w:val="single" w:sz="6" w:space="0" w:color="auto"/>
              <w:right w:val="nil"/>
            </w:tcBorders>
            <w:shd w:val="clear" w:color="auto" w:fill="auto"/>
            <w:vAlign w:val="center"/>
            <w:hideMark/>
          </w:tcPr>
          <w:p w14:paraId="68061D85" w14:textId="505B7E5E" w:rsidR="00B54D4D" w:rsidRPr="00B54D4D" w:rsidRDefault="001E6997"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PFE</w:t>
            </w:r>
            <w:r w:rsidR="00B54D4D" w:rsidRPr="00B54D4D">
              <w:rPr>
                <w:rFonts w:ascii="Times New Roman" w:eastAsia="Times New Roman" w:hAnsi="Times New Roman" w:cs="Times New Roman"/>
                <w:sz w:val="24"/>
                <w:szCs w:val="24"/>
              </w:rPr>
              <w:t> </w:t>
            </w:r>
          </w:p>
        </w:tc>
        <w:tc>
          <w:tcPr>
            <w:tcW w:w="1395" w:type="dxa"/>
            <w:tcBorders>
              <w:top w:val="outset" w:sz="6" w:space="0" w:color="auto"/>
              <w:left w:val="nil"/>
              <w:bottom w:val="single" w:sz="6" w:space="0" w:color="auto"/>
              <w:right w:val="nil"/>
            </w:tcBorders>
            <w:shd w:val="clear" w:color="auto" w:fill="auto"/>
            <w:vAlign w:val="center"/>
            <w:hideMark/>
          </w:tcPr>
          <w:p w14:paraId="4DA77259" w14:textId="294278E6" w:rsidR="00B54D4D" w:rsidRPr="00B54D4D" w:rsidRDefault="001E6997"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216.208</w:t>
            </w:r>
          </w:p>
        </w:tc>
        <w:tc>
          <w:tcPr>
            <w:tcW w:w="1350" w:type="dxa"/>
            <w:tcBorders>
              <w:top w:val="outset" w:sz="6" w:space="0" w:color="auto"/>
              <w:left w:val="nil"/>
              <w:bottom w:val="single" w:sz="6" w:space="0" w:color="auto"/>
              <w:right w:val="nil"/>
            </w:tcBorders>
            <w:shd w:val="clear" w:color="auto" w:fill="auto"/>
            <w:vAlign w:val="center"/>
            <w:hideMark/>
          </w:tcPr>
          <w:p w14:paraId="2BDAA3EA" w14:textId="7F1530A3" w:rsidR="00B54D4D" w:rsidRPr="00B54D4D" w:rsidRDefault="001E6997"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52.546</w:t>
            </w:r>
            <w:r w:rsidR="00B54D4D" w:rsidRPr="00B54D4D">
              <w:rPr>
                <w:rFonts w:ascii="Times New Roman" w:eastAsia="Times New Roman" w:hAnsi="Times New Roman" w:cs="Times New Roman"/>
                <w:sz w:val="24"/>
                <w:szCs w:val="24"/>
              </w:rPr>
              <w:t> </w:t>
            </w:r>
          </w:p>
        </w:tc>
        <w:tc>
          <w:tcPr>
            <w:tcW w:w="1170" w:type="dxa"/>
            <w:tcBorders>
              <w:top w:val="outset" w:sz="6" w:space="0" w:color="auto"/>
              <w:left w:val="nil"/>
              <w:bottom w:val="single" w:sz="6" w:space="0" w:color="auto"/>
              <w:right w:val="nil"/>
            </w:tcBorders>
            <w:shd w:val="clear" w:color="auto" w:fill="auto"/>
            <w:vAlign w:val="center"/>
            <w:hideMark/>
          </w:tcPr>
          <w:p w14:paraId="7DCF0AD7" w14:textId="43D90DE4" w:rsidR="00B54D4D" w:rsidRPr="00B54D4D" w:rsidRDefault="001E6997"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22.185</w:t>
            </w:r>
            <w:r w:rsidR="00B54D4D" w:rsidRPr="00B54D4D">
              <w:rPr>
                <w:rFonts w:ascii="Times New Roman" w:eastAsia="Times New Roman" w:hAnsi="Times New Roman" w:cs="Times New Roman"/>
                <w:sz w:val="24"/>
                <w:szCs w:val="24"/>
              </w:rPr>
              <w:t> </w:t>
            </w:r>
          </w:p>
        </w:tc>
        <w:tc>
          <w:tcPr>
            <w:tcW w:w="1305" w:type="dxa"/>
            <w:tcBorders>
              <w:top w:val="outset" w:sz="6" w:space="0" w:color="auto"/>
              <w:left w:val="nil"/>
              <w:bottom w:val="single" w:sz="6" w:space="0" w:color="auto"/>
              <w:right w:val="nil"/>
            </w:tcBorders>
            <w:shd w:val="clear" w:color="auto" w:fill="auto"/>
            <w:vAlign w:val="center"/>
            <w:hideMark/>
          </w:tcPr>
          <w:p w14:paraId="0ADFDB36" w14:textId="223754A9" w:rsidR="00B54D4D" w:rsidRPr="00B54D4D" w:rsidRDefault="001E6997"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r w:rsidR="00B54D4D" w:rsidRPr="00B54D4D">
              <w:rPr>
                <w:rFonts w:ascii="Times New Roman" w:eastAsia="Times New Roman" w:hAnsi="Times New Roman" w:cs="Times New Roman"/>
                <w:sz w:val="24"/>
                <w:szCs w:val="24"/>
              </w:rPr>
              <w:t>% </w:t>
            </w:r>
          </w:p>
        </w:tc>
        <w:tc>
          <w:tcPr>
            <w:tcW w:w="1350" w:type="dxa"/>
            <w:tcBorders>
              <w:top w:val="outset" w:sz="6" w:space="0" w:color="auto"/>
              <w:left w:val="nil"/>
              <w:bottom w:val="single" w:sz="6" w:space="0" w:color="auto"/>
              <w:right w:val="single" w:sz="6" w:space="0" w:color="auto"/>
            </w:tcBorders>
            <w:shd w:val="clear" w:color="auto" w:fill="auto"/>
            <w:vAlign w:val="center"/>
            <w:hideMark/>
          </w:tcPr>
          <w:p w14:paraId="48E958E5" w14:textId="02767ABC" w:rsidR="00B54D4D" w:rsidRPr="00B54D4D" w:rsidRDefault="001E6997"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12.09</w:t>
            </w:r>
            <w:r w:rsidR="00B54D4D" w:rsidRPr="00B54D4D">
              <w:rPr>
                <w:rFonts w:ascii="Times New Roman" w:eastAsia="Times New Roman" w:hAnsi="Times New Roman" w:cs="Times New Roman"/>
                <w:sz w:val="24"/>
                <w:szCs w:val="24"/>
              </w:rPr>
              <w:t> </w:t>
            </w:r>
          </w:p>
        </w:tc>
      </w:tr>
      <w:tr w:rsidR="00B54D4D" w:rsidRPr="00B54D4D" w14:paraId="60D8CAC9" w14:textId="77777777" w:rsidTr="00B54D4D">
        <w:tc>
          <w:tcPr>
            <w:tcW w:w="2670" w:type="dxa"/>
            <w:tcBorders>
              <w:top w:val="single" w:sz="6" w:space="0" w:color="auto"/>
              <w:left w:val="single" w:sz="6" w:space="0" w:color="auto"/>
              <w:bottom w:val="nil"/>
              <w:right w:val="nil"/>
            </w:tcBorders>
            <w:shd w:val="clear" w:color="auto" w:fill="auto"/>
            <w:vAlign w:val="center"/>
            <w:hideMark/>
          </w:tcPr>
          <w:p w14:paraId="28116378" w14:textId="1486D7B6" w:rsidR="00B54D4D" w:rsidRPr="00B54D4D" w:rsidRDefault="003E239A"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Amgen</w:t>
            </w:r>
            <w:r w:rsidR="00B54D4D" w:rsidRPr="00B54D4D">
              <w:rPr>
                <w:rFonts w:ascii="Times New Roman" w:eastAsia="Times New Roman" w:hAnsi="Times New Roman" w:cs="Times New Roman"/>
                <w:sz w:val="20"/>
                <w:szCs w:val="20"/>
              </w:rPr>
              <w:t> </w:t>
            </w:r>
          </w:p>
        </w:tc>
        <w:tc>
          <w:tcPr>
            <w:tcW w:w="900" w:type="dxa"/>
            <w:tcBorders>
              <w:top w:val="single" w:sz="6" w:space="0" w:color="auto"/>
              <w:left w:val="nil"/>
              <w:bottom w:val="nil"/>
              <w:right w:val="nil"/>
            </w:tcBorders>
            <w:shd w:val="clear" w:color="auto" w:fill="auto"/>
            <w:vAlign w:val="center"/>
            <w:hideMark/>
          </w:tcPr>
          <w:p w14:paraId="3E21BAD3" w14:textId="55E35992" w:rsidR="00B54D4D" w:rsidRPr="00B54D4D" w:rsidRDefault="00154953"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AMGN</w:t>
            </w:r>
            <w:r w:rsidR="00B54D4D" w:rsidRPr="00B54D4D">
              <w:rPr>
                <w:rFonts w:ascii="Times New Roman" w:eastAsia="Times New Roman" w:hAnsi="Times New Roman" w:cs="Times New Roman"/>
                <w:sz w:val="20"/>
                <w:szCs w:val="20"/>
              </w:rPr>
              <w:t> </w:t>
            </w:r>
          </w:p>
        </w:tc>
        <w:tc>
          <w:tcPr>
            <w:tcW w:w="1395" w:type="dxa"/>
            <w:tcBorders>
              <w:top w:val="single" w:sz="6" w:space="0" w:color="auto"/>
              <w:left w:val="nil"/>
              <w:bottom w:val="nil"/>
              <w:right w:val="nil"/>
            </w:tcBorders>
            <w:shd w:val="clear" w:color="auto" w:fill="auto"/>
            <w:vAlign w:val="center"/>
            <w:hideMark/>
          </w:tcPr>
          <w:p w14:paraId="2F090E64" w14:textId="2118B02D" w:rsidR="00B54D4D" w:rsidRPr="00B54D4D" w:rsidRDefault="00154953"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125.590</w:t>
            </w:r>
            <w:r w:rsidR="00B54D4D" w:rsidRPr="00B54D4D">
              <w:rPr>
                <w:rFonts w:ascii="Times New Roman" w:eastAsia="Times New Roman" w:hAnsi="Times New Roman" w:cs="Times New Roman"/>
                <w:sz w:val="20"/>
                <w:szCs w:val="20"/>
              </w:rPr>
              <w:t> </w:t>
            </w:r>
          </w:p>
        </w:tc>
        <w:tc>
          <w:tcPr>
            <w:tcW w:w="1350" w:type="dxa"/>
            <w:tcBorders>
              <w:top w:val="single" w:sz="6" w:space="0" w:color="auto"/>
              <w:left w:val="nil"/>
              <w:bottom w:val="nil"/>
              <w:right w:val="nil"/>
            </w:tcBorders>
            <w:shd w:val="clear" w:color="auto" w:fill="auto"/>
            <w:vAlign w:val="center"/>
            <w:hideMark/>
          </w:tcPr>
          <w:p w14:paraId="0979CEB9" w14:textId="1810A77F" w:rsidR="00B54D4D" w:rsidRPr="00B54D4D" w:rsidRDefault="00154953"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22.849</w:t>
            </w:r>
            <w:r w:rsidR="00B54D4D" w:rsidRPr="00B54D4D">
              <w:rPr>
                <w:rFonts w:ascii="Times New Roman" w:eastAsia="Times New Roman" w:hAnsi="Times New Roman" w:cs="Times New Roman"/>
                <w:sz w:val="20"/>
                <w:szCs w:val="20"/>
              </w:rPr>
              <w:t> </w:t>
            </w:r>
          </w:p>
        </w:tc>
        <w:tc>
          <w:tcPr>
            <w:tcW w:w="1170" w:type="dxa"/>
            <w:tcBorders>
              <w:top w:val="single" w:sz="6" w:space="0" w:color="auto"/>
              <w:left w:val="nil"/>
              <w:bottom w:val="nil"/>
              <w:right w:val="nil"/>
            </w:tcBorders>
            <w:shd w:val="clear" w:color="auto" w:fill="auto"/>
            <w:vAlign w:val="center"/>
            <w:hideMark/>
          </w:tcPr>
          <w:p w14:paraId="20FC521F" w14:textId="757ABED1" w:rsidR="00B54D4D" w:rsidRPr="00B54D4D" w:rsidRDefault="00154953"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12.308</w:t>
            </w:r>
            <w:r w:rsidR="00B54D4D" w:rsidRPr="00B54D4D">
              <w:rPr>
                <w:rFonts w:ascii="Times New Roman" w:eastAsia="Times New Roman" w:hAnsi="Times New Roman" w:cs="Times New Roman"/>
                <w:sz w:val="20"/>
                <w:szCs w:val="20"/>
              </w:rPr>
              <w:t> </w:t>
            </w:r>
          </w:p>
        </w:tc>
        <w:tc>
          <w:tcPr>
            <w:tcW w:w="1305" w:type="dxa"/>
            <w:tcBorders>
              <w:top w:val="single" w:sz="6" w:space="0" w:color="auto"/>
              <w:left w:val="nil"/>
              <w:bottom w:val="nil"/>
              <w:right w:val="nil"/>
            </w:tcBorders>
            <w:shd w:val="clear" w:color="auto" w:fill="auto"/>
            <w:vAlign w:val="center"/>
            <w:hideMark/>
          </w:tcPr>
          <w:p w14:paraId="0AE72A9C" w14:textId="28BE0130" w:rsidR="00B54D4D" w:rsidRPr="00B54D4D" w:rsidRDefault="00154953"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3.08</w:t>
            </w:r>
            <w:r w:rsidR="00B54D4D" w:rsidRPr="00B54D4D">
              <w:rPr>
                <w:rFonts w:ascii="Times New Roman" w:eastAsia="Times New Roman" w:hAnsi="Times New Roman" w:cs="Times New Roman"/>
                <w:sz w:val="20"/>
                <w:szCs w:val="20"/>
              </w:rPr>
              <w:t>% </w:t>
            </w:r>
          </w:p>
        </w:tc>
        <w:tc>
          <w:tcPr>
            <w:tcW w:w="1350" w:type="dxa"/>
            <w:tcBorders>
              <w:top w:val="single" w:sz="6" w:space="0" w:color="auto"/>
              <w:left w:val="nil"/>
              <w:bottom w:val="nil"/>
              <w:right w:val="single" w:sz="6" w:space="0" w:color="auto"/>
            </w:tcBorders>
            <w:shd w:val="clear" w:color="auto" w:fill="auto"/>
            <w:vAlign w:val="center"/>
            <w:hideMark/>
          </w:tcPr>
          <w:p w14:paraId="615A50C0" w14:textId="1B58ED7E"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9.10</w:t>
            </w:r>
          </w:p>
        </w:tc>
      </w:tr>
      <w:tr w:rsidR="00B54D4D" w:rsidRPr="00B54D4D" w14:paraId="114FD327" w14:textId="77777777" w:rsidTr="00B54D4D">
        <w:trPr>
          <w:trHeight w:val="150"/>
        </w:trPr>
        <w:tc>
          <w:tcPr>
            <w:tcW w:w="2670" w:type="dxa"/>
            <w:tcBorders>
              <w:top w:val="nil"/>
              <w:left w:val="single" w:sz="6" w:space="0" w:color="auto"/>
              <w:bottom w:val="nil"/>
              <w:right w:val="nil"/>
            </w:tcBorders>
            <w:shd w:val="clear" w:color="auto" w:fill="auto"/>
            <w:vAlign w:val="center"/>
            <w:hideMark/>
          </w:tcPr>
          <w:p w14:paraId="77E87694" w14:textId="7F04712D" w:rsidR="00B54D4D" w:rsidRPr="00B54D4D" w:rsidRDefault="003E239A"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Johnson &amp; Johnson</w:t>
            </w:r>
            <w:r w:rsidR="00B54D4D" w:rsidRPr="00B54D4D">
              <w:rPr>
                <w:rFonts w:ascii="Times New Roman" w:eastAsia="Times New Roman" w:hAnsi="Times New Roman" w:cs="Times New Roman"/>
                <w:sz w:val="20"/>
                <w:szCs w:val="20"/>
              </w:rPr>
              <w:t> </w:t>
            </w:r>
          </w:p>
        </w:tc>
        <w:tc>
          <w:tcPr>
            <w:tcW w:w="900" w:type="dxa"/>
            <w:tcBorders>
              <w:top w:val="nil"/>
              <w:left w:val="nil"/>
              <w:bottom w:val="nil"/>
              <w:right w:val="nil"/>
            </w:tcBorders>
            <w:shd w:val="clear" w:color="auto" w:fill="auto"/>
            <w:vAlign w:val="center"/>
            <w:hideMark/>
          </w:tcPr>
          <w:p w14:paraId="2C1A0BBF" w14:textId="19C8EFCB"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JNJ</w:t>
            </w:r>
            <w:r w:rsidR="00B54D4D" w:rsidRPr="00B54D4D">
              <w:rPr>
                <w:rFonts w:ascii="Times New Roman" w:eastAsia="Times New Roman" w:hAnsi="Times New Roman" w:cs="Times New Roman"/>
                <w:sz w:val="20"/>
                <w:szCs w:val="20"/>
              </w:rPr>
              <w:t> </w:t>
            </w:r>
          </w:p>
        </w:tc>
        <w:tc>
          <w:tcPr>
            <w:tcW w:w="1395" w:type="dxa"/>
            <w:tcBorders>
              <w:top w:val="nil"/>
              <w:left w:val="nil"/>
              <w:bottom w:val="nil"/>
              <w:right w:val="nil"/>
            </w:tcBorders>
            <w:shd w:val="clear" w:color="auto" w:fill="auto"/>
            <w:vAlign w:val="center"/>
            <w:hideMark/>
          </w:tcPr>
          <w:p w14:paraId="7E415B26" w14:textId="6CF4D673"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350.406</w:t>
            </w:r>
          </w:p>
        </w:tc>
        <w:tc>
          <w:tcPr>
            <w:tcW w:w="1350" w:type="dxa"/>
            <w:tcBorders>
              <w:top w:val="nil"/>
              <w:left w:val="nil"/>
              <w:bottom w:val="nil"/>
              <w:right w:val="nil"/>
            </w:tcBorders>
            <w:shd w:val="clear" w:color="auto" w:fill="auto"/>
            <w:vAlign w:val="center"/>
            <w:hideMark/>
          </w:tcPr>
          <w:p w14:paraId="2C52CCEC" w14:textId="6558BB7C"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76.450</w:t>
            </w:r>
            <w:r w:rsidR="00B54D4D" w:rsidRPr="00B54D4D">
              <w:rPr>
                <w:rFonts w:ascii="Times New Roman" w:eastAsia="Times New Roman" w:hAnsi="Times New Roman" w:cs="Times New Roman"/>
                <w:sz w:val="20"/>
                <w:szCs w:val="20"/>
              </w:rPr>
              <w:t> </w:t>
            </w:r>
          </w:p>
        </w:tc>
        <w:tc>
          <w:tcPr>
            <w:tcW w:w="1170" w:type="dxa"/>
            <w:tcBorders>
              <w:top w:val="nil"/>
              <w:left w:val="nil"/>
              <w:bottom w:val="nil"/>
              <w:right w:val="nil"/>
            </w:tcBorders>
            <w:shd w:val="clear" w:color="auto" w:fill="auto"/>
            <w:vAlign w:val="center"/>
            <w:hideMark/>
          </w:tcPr>
          <w:p w14:paraId="7F8C46FB" w14:textId="3C28A24C"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27.172</w:t>
            </w:r>
            <w:r w:rsidR="00B54D4D" w:rsidRPr="00B54D4D">
              <w:rPr>
                <w:rFonts w:ascii="Times New Roman" w:eastAsia="Times New Roman" w:hAnsi="Times New Roman" w:cs="Times New Roman"/>
                <w:sz w:val="20"/>
                <w:szCs w:val="20"/>
              </w:rPr>
              <w:t> </w:t>
            </w:r>
          </w:p>
        </w:tc>
        <w:tc>
          <w:tcPr>
            <w:tcW w:w="1305" w:type="dxa"/>
            <w:tcBorders>
              <w:top w:val="nil"/>
              <w:left w:val="nil"/>
              <w:bottom w:val="nil"/>
              <w:right w:val="nil"/>
            </w:tcBorders>
            <w:shd w:val="clear" w:color="auto" w:fill="auto"/>
            <w:vAlign w:val="center"/>
            <w:hideMark/>
          </w:tcPr>
          <w:p w14:paraId="438C15CD" w14:textId="25AC4641"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2.57</w:t>
            </w:r>
            <w:r w:rsidR="00B54D4D" w:rsidRPr="00B54D4D">
              <w:rPr>
                <w:rFonts w:ascii="Times New Roman" w:eastAsia="Times New Roman" w:hAnsi="Times New Roman" w:cs="Times New Roman"/>
                <w:sz w:val="20"/>
                <w:szCs w:val="20"/>
              </w:rPr>
              <w:t>% </w:t>
            </w:r>
          </w:p>
        </w:tc>
        <w:tc>
          <w:tcPr>
            <w:tcW w:w="1350" w:type="dxa"/>
            <w:tcBorders>
              <w:top w:val="nil"/>
              <w:left w:val="nil"/>
              <w:bottom w:val="nil"/>
              <w:right w:val="single" w:sz="6" w:space="0" w:color="auto"/>
            </w:tcBorders>
            <w:shd w:val="clear" w:color="auto" w:fill="auto"/>
            <w:vAlign w:val="center"/>
            <w:hideMark/>
          </w:tcPr>
          <w:p w14:paraId="702D34CF" w14:textId="40325C79" w:rsidR="00B54D4D" w:rsidRPr="00B54D4D" w:rsidRDefault="003E458A" w:rsidP="00B54D4D">
            <w:pPr>
              <w:spacing w:beforeAutospacing="1" w:after="0" w:afterAutospacing="1" w:line="240" w:lineRule="auto"/>
              <w:jc w:val="center"/>
              <w:textAlignment w:val="baseline"/>
              <w:rPr>
                <w:rFonts w:ascii="Times New Roman" w:eastAsia="Times New Roman" w:hAnsi="Times New Roman" w:cs="Times New Roman"/>
                <w:sz w:val="20"/>
                <w:szCs w:val="20"/>
              </w:rPr>
            </w:pPr>
            <w:r w:rsidRPr="003E458A">
              <w:rPr>
                <w:rFonts w:ascii="Times New Roman" w:eastAsia="Times New Roman" w:hAnsi="Times New Roman" w:cs="Times New Roman"/>
                <w:sz w:val="20"/>
                <w:szCs w:val="20"/>
              </w:rPr>
              <w:t>1</w:t>
            </w:r>
            <w:r w:rsidR="00406A74">
              <w:rPr>
                <w:rFonts w:ascii="Times New Roman" w:eastAsia="Times New Roman" w:hAnsi="Times New Roman" w:cs="Times New Roman"/>
                <w:sz w:val="20"/>
                <w:szCs w:val="20"/>
              </w:rPr>
              <w:t>5.10</w:t>
            </w:r>
          </w:p>
        </w:tc>
      </w:tr>
      <w:tr w:rsidR="00B54D4D" w:rsidRPr="00B54D4D" w14:paraId="2E68F5D6" w14:textId="77777777" w:rsidTr="00B54D4D">
        <w:tc>
          <w:tcPr>
            <w:tcW w:w="2670" w:type="dxa"/>
            <w:tcBorders>
              <w:top w:val="nil"/>
              <w:left w:val="single" w:sz="6" w:space="0" w:color="auto"/>
              <w:bottom w:val="nil"/>
              <w:right w:val="nil"/>
            </w:tcBorders>
            <w:shd w:val="clear" w:color="auto" w:fill="auto"/>
            <w:vAlign w:val="center"/>
            <w:hideMark/>
          </w:tcPr>
          <w:p w14:paraId="3E642CA6" w14:textId="702BA297" w:rsidR="00B54D4D" w:rsidRPr="001E6997" w:rsidRDefault="001E6997" w:rsidP="00B54D4D">
            <w:pPr>
              <w:spacing w:beforeAutospacing="1" w:after="0" w:afterAutospacing="1"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Merck</w:t>
            </w:r>
          </w:p>
        </w:tc>
        <w:tc>
          <w:tcPr>
            <w:tcW w:w="900" w:type="dxa"/>
            <w:tcBorders>
              <w:top w:val="nil"/>
              <w:left w:val="nil"/>
              <w:bottom w:val="nil"/>
              <w:right w:val="nil"/>
            </w:tcBorders>
            <w:shd w:val="clear" w:color="auto" w:fill="auto"/>
            <w:vAlign w:val="center"/>
            <w:hideMark/>
          </w:tcPr>
          <w:p w14:paraId="2411BFF6" w14:textId="409C23C4"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MRK</w:t>
            </w:r>
            <w:r w:rsidR="00B54D4D" w:rsidRPr="00B54D4D">
              <w:rPr>
                <w:rFonts w:ascii="Times New Roman" w:eastAsia="Times New Roman" w:hAnsi="Times New Roman" w:cs="Times New Roman"/>
                <w:sz w:val="20"/>
                <w:szCs w:val="20"/>
              </w:rPr>
              <w:t> </w:t>
            </w:r>
          </w:p>
        </w:tc>
        <w:tc>
          <w:tcPr>
            <w:tcW w:w="1395" w:type="dxa"/>
            <w:tcBorders>
              <w:top w:val="nil"/>
              <w:left w:val="nil"/>
              <w:bottom w:val="nil"/>
              <w:right w:val="nil"/>
            </w:tcBorders>
            <w:shd w:val="clear" w:color="auto" w:fill="auto"/>
            <w:vAlign w:val="center"/>
            <w:hideMark/>
          </w:tcPr>
          <w:p w14:paraId="57FE0A2C" w14:textId="3DBA50D5"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151.738</w:t>
            </w:r>
          </w:p>
        </w:tc>
        <w:tc>
          <w:tcPr>
            <w:tcW w:w="1350" w:type="dxa"/>
            <w:tcBorders>
              <w:top w:val="nil"/>
              <w:left w:val="nil"/>
              <w:bottom w:val="nil"/>
              <w:right w:val="nil"/>
            </w:tcBorders>
            <w:shd w:val="clear" w:color="auto" w:fill="auto"/>
            <w:vAlign w:val="center"/>
            <w:hideMark/>
          </w:tcPr>
          <w:p w14:paraId="47D9109A" w14:textId="55B002D7"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40.122</w:t>
            </w:r>
            <w:r w:rsidR="00B54D4D" w:rsidRPr="00B54D4D">
              <w:rPr>
                <w:rFonts w:ascii="Times New Roman" w:eastAsia="Times New Roman" w:hAnsi="Times New Roman" w:cs="Times New Roman"/>
                <w:sz w:val="20"/>
                <w:szCs w:val="20"/>
              </w:rPr>
              <w:t> </w:t>
            </w:r>
          </w:p>
        </w:tc>
        <w:tc>
          <w:tcPr>
            <w:tcW w:w="1170" w:type="dxa"/>
            <w:tcBorders>
              <w:top w:val="nil"/>
              <w:left w:val="nil"/>
              <w:bottom w:val="nil"/>
              <w:right w:val="nil"/>
            </w:tcBorders>
            <w:shd w:val="clear" w:color="auto" w:fill="auto"/>
            <w:vAlign w:val="center"/>
            <w:hideMark/>
          </w:tcPr>
          <w:p w14:paraId="6D5EBCE2" w14:textId="63150553"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17.923</w:t>
            </w:r>
            <w:r w:rsidR="00B54D4D" w:rsidRPr="00B54D4D">
              <w:rPr>
                <w:rFonts w:ascii="Times New Roman" w:eastAsia="Times New Roman" w:hAnsi="Times New Roman" w:cs="Times New Roman"/>
                <w:sz w:val="20"/>
                <w:szCs w:val="20"/>
              </w:rPr>
              <w:t> </w:t>
            </w:r>
          </w:p>
        </w:tc>
        <w:tc>
          <w:tcPr>
            <w:tcW w:w="1305" w:type="dxa"/>
            <w:tcBorders>
              <w:top w:val="nil"/>
              <w:left w:val="nil"/>
              <w:bottom w:val="nil"/>
              <w:right w:val="nil"/>
            </w:tcBorders>
            <w:shd w:val="clear" w:color="auto" w:fill="auto"/>
            <w:vAlign w:val="center"/>
            <w:hideMark/>
          </w:tcPr>
          <w:p w14:paraId="66811B3E" w14:textId="41363F41"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3.36</w:t>
            </w:r>
            <w:r w:rsidR="00B54D4D" w:rsidRPr="00B54D4D">
              <w:rPr>
                <w:rFonts w:ascii="Times New Roman" w:eastAsia="Times New Roman" w:hAnsi="Times New Roman" w:cs="Times New Roman"/>
                <w:sz w:val="20"/>
                <w:szCs w:val="20"/>
              </w:rPr>
              <w:t>% </w:t>
            </w:r>
          </w:p>
        </w:tc>
        <w:tc>
          <w:tcPr>
            <w:tcW w:w="1350" w:type="dxa"/>
            <w:tcBorders>
              <w:top w:val="nil"/>
              <w:left w:val="nil"/>
              <w:bottom w:val="nil"/>
              <w:right w:val="single" w:sz="6" w:space="0" w:color="auto"/>
            </w:tcBorders>
            <w:shd w:val="clear" w:color="auto" w:fill="auto"/>
            <w:vAlign w:val="center"/>
            <w:hideMark/>
          </w:tcPr>
          <w:p w14:paraId="01FEFE28" w14:textId="3027251B"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15.20</w:t>
            </w:r>
          </w:p>
        </w:tc>
      </w:tr>
      <w:tr w:rsidR="00B54D4D" w:rsidRPr="00B54D4D" w14:paraId="7D5ED51C" w14:textId="77777777" w:rsidTr="00B54D4D">
        <w:tc>
          <w:tcPr>
            <w:tcW w:w="2670" w:type="dxa"/>
            <w:tcBorders>
              <w:top w:val="nil"/>
              <w:left w:val="single" w:sz="6" w:space="0" w:color="auto"/>
              <w:bottom w:val="nil"/>
              <w:right w:val="nil"/>
            </w:tcBorders>
            <w:shd w:val="clear" w:color="auto" w:fill="auto"/>
            <w:vAlign w:val="center"/>
            <w:hideMark/>
          </w:tcPr>
          <w:p w14:paraId="0BABDA28" w14:textId="63113641" w:rsidR="00B54D4D" w:rsidRPr="00B54D4D" w:rsidRDefault="001E6997"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AstraZeneca</w:t>
            </w:r>
            <w:r w:rsidR="00B54D4D" w:rsidRPr="00B54D4D">
              <w:rPr>
                <w:rFonts w:ascii="Times New Roman" w:eastAsia="Times New Roman" w:hAnsi="Times New Roman" w:cs="Times New Roman"/>
                <w:sz w:val="20"/>
                <w:szCs w:val="20"/>
              </w:rPr>
              <w:t> </w:t>
            </w:r>
          </w:p>
        </w:tc>
        <w:tc>
          <w:tcPr>
            <w:tcW w:w="900" w:type="dxa"/>
            <w:tcBorders>
              <w:top w:val="nil"/>
              <w:left w:val="nil"/>
              <w:bottom w:val="nil"/>
              <w:right w:val="nil"/>
            </w:tcBorders>
            <w:shd w:val="clear" w:color="auto" w:fill="auto"/>
            <w:vAlign w:val="center"/>
            <w:hideMark/>
          </w:tcPr>
          <w:p w14:paraId="5ADCD89E" w14:textId="57F9ADD1"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AZN</w:t>
            </w:r>
            <w:r w:rsidR="00B54D4D" w:rsidRPr="00B54D4D">
              <w:rPr>
                <w:rFonts w:ascii="Times New Roman" w:eastAsia="Times New Roman" w:hAnsi="Times New Roman" w:cs="Times New Roman"/>
                <w:sz w:val="20"/>
                <w:szCs w:val="20"/>
              </w:rPr>
              <w:t> </w:t>
            </w:r>
          </w:p>
        </w:tc>
        <w:tc>
          <w:tcPr>
            <w:tcW w:w="1395" w:type="dxa"/>
            <w:tcBorders>
              <w:top w:val="nil"/>
              <w:left w:val="nil"/>
              <w:bottom w:val="nil"/>
              <w:right w:val="nil"/>
            </w:tcBorders>
            <w:shd w:val="clear" w:color="auto" w:fill="auto"/>
            <w:vAlign w:val="center"/>
            <w:hideMark/>
          </w:tcPr>
          <w:p w14:paraId="656F060E" w14:textId="073F1801"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87.693</w:t>
            </w:r>
            <w:r w:rsidR="00B54D4D" w:rsidRPr="00B54D4D">
              <w:rPr>
                <w:rFonts w:ascii="Times New Roman" w:eastAsia="Times New Roman" w:hAnsi="Times New Roman" w:cs="Times New Roman"/>
                <w:sz w:val="20"/>
                <w:szCs w:val="20"/>
              </w:rPr>
              <w:t> </w:t>
            </w:r>
          </w:p>
        </w:tc>
        <w:tc>
          <w:tcPr>
            <w:tcW w:w="1350" w:type="dxa"/>
            <w:tcBorders>
              <w:top w:val="nil"/>
              <w:left w:val="nil"/>
              <w:bottom w:val="nil"/>
              <w:right w:val="nil"/>
            </w:tcBorders>
            <w:shd w:val="clear" w:color="auto" w:fill="auto"/>
            <w:vAlign w:val="center"/>
            <w:hideMark/>
          </w:tcPr>
          <w:p w14:paraId="6F482D10" w14:textId="02A929CB"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22.465</w:t>
            </w:r>
            <w:r w:rsidR="00B54D4D" w:rsidRPr="00B54D4D">
              <w:rPr>
                <w:rFonts w:ascii="Times New Roman" w:eastAsia="Times New Roman" w:hAnsi="Times New Roman" w:cs="Times New Roman"/>
                <w:sz w:val="20"/>
                <w:szCs w:val="20"/>
              </w:rPr>
              <w:t> </w:t>
            </w:r>
          </w:p>
        </w:tc>
        <w:tc>
          <w:tcPr>
            <w:tcW w:w="1170" w:type="dxa"/>
            <w:tcBorders>
              <w:top w:val="nil"/>
              <w:left w:val="nil"/>
              <w:bottom w:val="nil"/>
              <w:right w:val="nil"/>
            </w:tcBorders>
            <w:shd w:val="clear" w:color="auto" w:fill="auto"/>
            <w:vAlign w:val="center"/>
            <w:hideMark/>
          </w:tcPr>
          <w:p w14:paraId="3EF5A0D2" w14:textId="702AFEFE"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8.913</w:t>
            </w:r>
            <w:r w:rsidR="00B54D4D" w:rsidRPr="00B54D4D">
              <w:rPr>
                <w:rFonts w:ascii="Times New Roman" w:eastAsia="Times New Roman" w:hAnsi="Times New Roman" w:cs="Times New Roman"/>
                <w:sz w:val="20"/>
                <w:szCs w:val="20"/>
              </w:rPr>
              <w:t> </w:t>
            </w:r>
          </w:p>
        </w:tc>
        <w:tc>
          <w:tcPr>
            <w:tcW w:w="1305" w:type="dxa"/>
            <w:tcBorders>
              <w:top w:val="nil"/>
              <w:left w:val="nil"/>
              <w:bottom w:val="nil"/>
              <w:right w:val="nil"/>
            </w:tcBorders>
            <w:shd w:val="clear" w:color="auto" w:fill="auto"/>
            <w:vAlign w:val="center"/>
            <w:hideMark/>
          </w:tcPr>
          <w:p w14:paraId="7027623E" w14:textId="63E47BD7" w:rsidR="00B54D4D" w:rsidRPr="00B54D4D" w:rsidRDefault="00406A7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szCs w:val="20"/>
              </w:rPr>
              <w:t>4.08</w:t>
            </w:r>
            <w:r w:rsidR="00B54D4D" w:rsidRPr="00B54D4D">
              <w:rPr>
                <w:rFonts w:ascii="Times New Roman" w:eastAsia="Times New Roman" w:hAnsi="Times New Roman" w:cs="Times New Roman"/>
                <w:sz w:val="20"/>
                <w:szCs w:val="20"/>
              </w:rPr>
              <w:t>% </w:t>
            </w:r>
          </w:p>
        </w:tc>
        <w:tc>
          <w:tcPr>
            <w:tcW w:w="1350" w:type="dxa"/>
            <w:tcBorders>
              <w:top w:val="nil"/>
              <w:left w:val="nil"/>
              <w:bottom w:val="nil"/>
              <w:right w:val="single" w:sz="6" w:space="0" w:color="auto"/>
            </w:tcBorders>
            <w:shd w:val="clear" w:color="auto" w:fill="auto"/>
            <w:vAlign w:val="center"/>
            <w:hideMark/>
          </w:tcPr>
          <w:p w14:paraId="31F0C914" w14:textId="7FEEDC6A"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0"/>
                <w:szCs w:val="20"/>
              </w:rPr>
              <w:t> </w:t>
            </w:r>
            <w:r w:rsidR="00406A74">
              <w:rPr>
                <w:rFonts w:ascii="Times New Roman" w:eastAsia="Times New Roman" w:hAnsi="Times New Roman" w:cs="Times New Roman"/>
                <w:sz w:val="20"/>
                <w:szCs w:val="20"/>
              </w:rPr>
              <w:t>15.50</w:t>
            </w:r>
          </w:p>
        </w:tc>
      </w:tr>
      <w:tr w:rsidR="00B54D4D" w:rsidRPr="00B54D4D" w14:paraId="591C0F70" w14:textId="77777777" w:rsidTr="00B54D4D">
        <w:trPr>
          <w:trHeight w:val="225"/>
        </w:trPr>
        <w:tc>
          <w:tcPr>
            <w:tcW w:w="2670" w:type="dxa"/>
            <w:tcBorders>
              <w:top w:val="nil"/>
              <w:left w:val="single" w:sz="6" w:space="0" w:color="auto"/>
              <w:bottom w:val="nil"/>
              <w:right w:val="nil"/>
            </w:tcBorders>
            <w:shd w:val="clear" w:color="auto" w:fill="auto"/>
            <w:vAlign w:val="center"/>
            <w:hideMark/>
          </w:tcPr>
          <w:p w14:paraId="3A229300" w14:textId="2C10EED4"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0"/>
                <w:szCs w:val="20"/>
              </w:rPr>
              <w:t> </w:t>
            </w:r>
          </w:p>
        </w:tc>
        <w:tc>
          <w:tcPr>
            <w:tcW w:w="900" w:type="dxa"/>
            <w:tcBorders>
              <w:top w:val="nil"/>
              <w:left w:val="nil"/>
              <w:bottom w:val="single" w:sz="6" w:space="0" w:color="auto"/>
              <w:right w:val="nil"/>
            </w:tcBorders>
            <w:shd w:val="clear" w:color="auto" w:fill="auto"/>
            <w:vAlign w:val="center"/>
            <w:hideMark/>
          </w:tcPr>
          <w:p w14:paraId="5B6E3C58"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0"/>
                <w:szCs w:val="20"/>
              </w:rPr>
              <w:t> </w:t>
            </w:r>
          </w:p>
        </w:tc>
        <w:tc>
          <w:tcPr>
            <w:tcW w:w="1395" w:type="dxa"/>
            <w:tcBorders>
              <w:top w:val="nil"/>
              <w:left w:val="nil"/>
              <w:bottom w:val="single" w:sz="6" w:space="0" w:color="auto"/>
              <w:right w:val="nil"/>
            </w:tcBorders>
            <w:shd w:val="clear" w:color="auto" w:fill="auto"/>
            <w:vAlign w:val="center"/>
            <w:hideMark/>
          </w:tcPr>
          <w:p w14:paraId="2F0DD18A"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0"/>
                <w:szCs w:val="20"/>
              </w:rPr>
              <w:t> </w:t>
            </w:r>
          </w:p>
        </w:tc>
        <w:tc>
          <w:tcPr>
            <w:tcW w:w="1350" w:type="dxa"/>
            <w:tcBorders>
              <w:top w:val="nil"/>
              <w:left w:val="nil"/>
              <w:bottom w:val="single" w:sz="6" w:space="0" w:color="auto"/>
              <w:right w:val="nil"/>
            </w:tcBorders>
            <w:shd w:val="clear" w:color="auto" w:fill="auto"/>
            <w:vAlign w:val="center"/>
            <w:hideMark/>
          </w:tcPr>
          <w:p w14:paraId="402C5F3E"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0"/>
                <w:szCs w:val="20"/>
              </w:rPr>
              <w:t> </w:t>
            </w:r>
          </w:p>
        </w:tc>
        <w:tc>
          <w:tcPr>
            <w:tcW w:w="1170" w:type="dxa"/>
            <w:tcBorders>
              <w:top w:val="nil"/>
              <w:left w:val="nil"/>
              <w:bottom w:val="single" w:sz="6" w:space="0" w:color="auto"/>
              <w:right w:val="nil"/>
            </w:tcBorders>
            <w:shd w:val="clear" w:color="auto" w:fill="auto"/>
            <w:vAlign w:val="center"/>
            <w:hideMark/>
          </w:tcPr>
          <w:p w14:paraId="014EABA3"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0"/>
                <w:szCs w:val="20"/>
              </w:rPr>
              <w:t> </w:t>
            </w:r>
          </w:p>
        </w:tc>
        <w:tc>
          <w:tcPr>
            <w:tcW w:w="1305" w:type="dxa"/>
            <w:tcBorders>
              <w:top w:val="nil"/>
              <w:left w:val="nil"/>
              <w:bottom w:val="single" w:sz="6" w:space="0" w:color="auto"/>
              <w:right w:val="nil"/>
            </w:tcBorders>
            <w:shd w:val="clear" w:color="auto" w:fill="auto"/>
            <w:vAlign w:val="center"/>
            <w:hideMark/>
          </w:tcPr>
          <w:p w14:paraId="421B4516"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0"/>
                <w:szCs w:val="20"/>
              </w:rPr>
              <w:t> </w:t>
            </w:r>
          </w:p>
        </w:tc>
        <w:tc>
          <w:tcPr>
            <w:tcW w:w="1350" w:type="dxa"/>
            <w:tcBorders>
              <w:top w:val="nil"/>
              <w:left w:val="nil"/>
              <w:bottom w:val="single" w:sz="6" w:space="0" w:color="auto"/>
              <w:right w:val="single" w:sz="6" w:space="0" w:color="auto"/>
            </w:tcBorders>
            <w:shd w:val="clear" w:color="auto" w:fill="auto"/>
            <w:vAlign w:val="center"/>
            <w:hideMark/>
          </w:tcPr>
          <w:p w14:paraId="2B3631AA"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0"/>
                <w:szCs w:val="20"/>
              </w:rPr>
              <w:t> </w:t>
            </w:r>
          </w:p>
        </w:tc>
      </w:tr>
      <w:tr w:rsidR="00B54D4D" w:rsidRPr="00B54D4D" w14:paraId="339A36D6" w14:textId="77777777" w:rsidTr="00B54D4D">
        <w:tc>
          <w:tcPr>
            <w:tcW w:w="2670" w:type="dxa"/>
            <w:tcBorders>
              <w:top w:val="nil"/>
              <w:left w:val="single" w:sz="6" w:space="0" w:color="auto"/>
              <w:bottom w:val="single" w:sz="6" w:space="0" w:color="auto"/>
              <w:right w:val="nil"/>
            </w:tcBorders>
            <w:shd w:val="clear" w:color="auto" w:fill="auto"/>
            <w:vAlign w:val="center"/>
            <w:hideMark/>
          </w:tcPr>
          <w:p w14:paraId="24891CDF" w14:textId="77777777" w:rsidR="00B54D4D" w:rsidRPr="00B54D4D" w:rsidRDefault="00B54D4D" w:rsidP="00B54D4D">
            <w:pPr>
              <w:spacing w:beforeAutospacing="1" w:after="0" w:afterAutospacing="1" w:line="240" w:lineRule="auto"/>
              <w:jc w:val="right"/>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Peer Averages </w:t>
            </w:r>
          </w:p>
        </w:tc>
        <w:tc>
          <w:tcPr>
            <w:tcW w:w="900" w:type="dxa"/>
            <w:tcBorders>
              <w:top w:val="single" w:sz="6" w:space="0" w:color="auto"/>
              <w:left w:val="nil"/>
              <w:bottom w:val="single" w:sz="6" w:space="0" w:color="auto"/>
              <w:right w:val="nil"/>
            </w:tcBorders>
            <w:shd w:val="clear" w:color="auto" w:fill="auto"/>
            <w:vAlign w:val="center"/>
            <w:hideMark/>
          </w:tcPr>
          <w:p w14:paraId="3B25610B"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 </w:t>
            </w:r>
          </w:p>
        </w:tc>
        <w:tc>
          <w:tcPr>
            <w:tcW w:w="1395" w:type="dxa"/>
            <w:tcBorders>
              <w:top w:val="single" w:sz="6" w:space="0" w:color="auto"/>
              <w:left w:val="nil"/>
              <w:bottom w:val="single" w:sz="6" w:space="0" w:color="auto"/>
              <w:right w:val="nil"/>
            </w:tcBorders>
            <w:shd w:val="clear" w:color="auto" w:fill="auto"/>
            <w:vAlign w:val="center"/>
            <w:hideMark/>
          </w:tcPr>
          <w:p w14:paraId="2408A828" w14:textId="52A722C4" w:rsidR="00B54D4D" w:rsidRPr="00B54D4D" w:rsidRDefault="008E7C0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178.86</w:t>
            </w:r>
          </w:p>
        </w:tc>
        <w:tc>
          <w:tcPr>
            <w:tcW w:w="1350" w:type="dxa"/>
            <w:tcBorders>
              <w:top w:val="single" w:sz="6" w:space="0" w:color="auto"/>
              <w:left w:val="nil"/>
              <w:bottom w:val="single" w:sz="6" w:space="0" w:color="auto"/>
              <w:right w:val="nil"/>
            </w:tcBorders>
            <w:shd w:val="clear" w:color="auto" w:fill="auto"/>
            <w:vAlign w:val="center"/>
            <w:hideMark/>
          </w:tcPr>
          <w:p w14:paraId="7B27D31B" w14:textId="7E564740" w:rsidR="00B54D4D" w:rsidRPr="00B54D4D" w:rsidRDefault="008E7C0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40.47</w:t>
            </w:r>
            <w:r w:rsidR="00B54D4D" w:rsidRPr="00B54D4D">
              <w:rPr>
                <w:rFonts w:ascii="Times New Roman" w:eastAsia="Times New Roman" w:hAnsi="Times New Roman" w:cs="Times New Roman"/>
                <w:sz w:val="24"/>
                <w:szCs w:val="24"/>
              </w:rPr>
              <w:t> </w:t>
            </w:r>
          </w:p>
        </w:tc>
        <w:tc>
          <w:tcPr>
            <w:tcW w:w="1170" w:type="dxa"/>
            <w:tcBorders>
              <w:top w:val="single" w:sz="6" w:space="0" w:color="auto"/>
              <w:left w:val="nil"/>
              <w:bottom w:val="single" w:sz="6" w:space="0" w:color="auto"/>
              <w:right w:val="nil"/>
            </w:tcBorders>
            <w:shd w:val="clear" w:color="auto" w:fill="auto"/>
            <w:vAlign w:val="center"/>
            <w:hideMark/>
          </w:tcPr>
          <w:p w14:paraId="41DAA513" w14:textId="66990E5F" w:rsidR="00B54D4D" w:rsidRPr="00B54D4D" w:rsidRDefault="008E7C0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16.579</w:t>
            </w:r>
            <w:r w:rsidR="00B54D4D" w:rsidRPr="00B54D4D">
              <w:rPr>
                <w:rFonts w:ascii="Times New Roman" w:eastAsia="Times New Roman" w:hAnsi="Times New Roman" w:cs="Times New Roman"/>
                <w:sz w:val="24"/>
                <w:szCs w:val="24"/>
              </w:rPr>
              <w:t> </w:t>
            </w:r>
          </w:p>
        </w:tc>
        <w:tc>
          <w:tcPr>
            <w:tcW w:w="1305" w:type="dxa"/>
            <w:tcBorders>
              <w:top w:val="single" w:sz="6" w:space="0" w:color="auto"/>
              <w:left w:val="nil"/>
              <w:bottom w:val="single" w:sz="6" w:space="0" w:color="auto"/>
              <w:right w:val="nil"/>
            </w:tcBorders>
            <w:shd w:val="clear" w:color="auto" w:fill="auto"/>
            <w:vAlign w:val="center"/>
            <w:hideMark/>
          </w:tcPr>
          <w:p w14:paraId="7BFBA3E3" w14:textId="7B522C5C" w:rsidR="00B54D4D" w:rsidRPr="00B54D4D" w:rsidRDefault="008E7C0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r w:rsidR="00B54D4D" w:rsidRPr="00B54D4D">
              <w:rPr>
                <w:rFonts w:ascii="Times New Roman" w:eastAsia="Times New Roman" w:hAnsi="Times New Roman" w:cs="Times New Roman"/>
                <w:sz w:val="24"/>
                <w:szCs w:val="24"/>
              </w:rPr>
              <w:t>% </w:t>
            </w:r>
          </w:p>
        </w:tc>
        <w:tc>
          <w:tcPr>
            <w:tcW w:w="1350" w:type="dxa"/>
            <w:tcBorders>
              <w:top w:val="single" w:sz="6" w:space="0" w:color="auto"/>
              <w:left w:val="nil"/>
              <w:bottom w:val="single" w:sz="6" w:space="0" w:color="auto"/>
              <w:right w:val="single" w:sz="6" w:space="0" w:color="auto"/>
            </w:tcBorders>
            <w:shd w:val="clear" w:color="auto" w:fill="auto"/>
            <w:vAlign w:val="center"/>
            <w:hideMark/>
          </w:tcPr>
          <w:p w14:paraId="7FCB416F" w14:textId="4018187A" w:rsidR="00B54D4D" w:rsidRPr="00B54D4D" w:rsidRDefault="008E7C04"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13.73</w:t>
            </w:r>
            <w:r w:rsidR="00B54D4D" w:rsidRPr="00B54D4D">
              <w:rPr>
                <w:rFonts w:ascii="Times New Roman" w:eastAsia="Times New Roman" w:hAnsi="Times New Roman" w:cs="Times New Roman"/>
                <w:sz w:val="24"/>
                <w:szCs w:val="24"/>
              </w:rPr>
              <w:t> </w:t>
            </w:r>
          </w:p>
        </w:tc>
      </w:tr>
      <w:tr w:rsidR="00B54D4D" w:rsidRPr="00B54D4D" w14:paraId="4BAAFD6C" w14:textId="77777777" w:rsidTr="00B54D4D">
        <w:trPr>
          <w:trHeight w:val="405"/>
        </w:trPr>
        <w:tc>
          <w:tcPr>
            <w:tcW w:w="10170" w:type="dxa"/>
            <w:gridSpan w:val="7"/>
            <w:tcBorders>
              <w:top w:val="outset" w:sz="6" w:space="0" w:color="auto"/>
              <w:left w:val="nil"/>
              <w:bottom w:val="single" w:sz="6" w:space="0" w:color="auto"/>
              <w:right w:val="nil"/>
            </w:tcBorders>
            <w:shd w:val="clear" w:color="auto" w:fill="auto"/>
            <w:vAlign w:val="bottom"/>
            <w:hideMark/>
          </w:tcPr>
          <w:p w14:paraId="70AD81B5" w14:textId="41B7FE89" w:rsidR="004E124C" w:rsidRDefault="004E124C" w:rsidP="002B6B04">
            <w:pPr>
              <w:spacing w:beforeAutospacing="1" w:after="0" w:afterAutospacing="1" w:line="240" w:lineRule="auto"/>
              <w:textAlignment w:val="baseline"/>
              <w:rPr>
                <w:rFonts w:ascii="Times New Roman" w:eastAsia="Times New Roman" w:hAnsi="Times New Roman" w:cs="Times New Roman"/>
                <w:b/>
                <w:bCs/>
                <w:sz w:val="24"/>
                <w:szCs w:val="24"/>
              </w:rPr>
            </w:pPr>
          </w:p>
          <w:p w14:paraId="7DCF7659" w14:textId="50F61A74" w:rsidR="002B6B04" w:rsidRPr="006C6B6E" w:rsidRDefault="004E124C" w:rsidP="002B6B04">
            <w:pPr>
              <w:spacing w:beforeAutospacing="1" w:after="0" w:afterAutospacing="1" w:line="240" w:lineRule="auto"/>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Pfizer is a financial giant in the healthcare industry and compared to their peers stands out significantly. As a company they are divided into two segments, </w:t>
            </w:r>
            <w:r>
              <w:rPr>
                <w:rFonts w:ascii="Times New Roman" w:eastAsia="Times New Roman" w:hAnsi="Times New Roman" w:cs="Times New Roman"/>
                <w:sz w:val="24"/>
                <w:szCs w:val="24"/>
              </w:rPr>
              <w:t>Innovative Health (IH) and Essential Health (EH), where IH accounts for 55% of their total revenue. The only competitor that outperforms Pfizer in sales is Johnson &amp; Johnson, and this is because J&amp;J have many more revenue segments rather than just two. Personally, we believe Pfizer’s Dividend Yield is a major attraction for investors and clearly separates themselves from their competition. Astra Zeneca is the only company with a higher dividend yield and they happen to be</w:t>
            </w:r>
            <w:r w:rsidR="00C7101F">
              <w:rPr>
                <w:rFonts w:ascii="Times New Roman" w:eastAsia="Times New Roman" w:hAnsi="Times New Roman" w:cs="Times New Roman"/>
                <w:sz w:val="24"/>
                <w:szCs w:val="24"/>
              </w:rPr>
              <w:t xml:space="preserve"> on Pfizer’s radar for a possible acquisition. </w:t>
            </w:r>
            <w:r w:rsidR="000E4244">
              <w:rPr>
                <w:rFonts w:ascii="Times New Roman" w:eastAsia="Times New Roman" w:hAnsi="Times New Roman" w:cs="Times New Roman"/>
                <w:sz w:val="24"/>
                <w:szCs w:val="24"/>
              </w:rPr>
              <w:t>Overall, Pfizer</w:t>
            </w:r>
            <w:r w:rsidR="006C6B6E">
              <w:rPr>
                <w:rFonts w:ascii="Times New Roman" w:eastAsia="Times New Roman" w:hAnsi="Times New Roman" w:cs="Times New Roman"/>
                <w:sz w:val="24"/>
                <w:szCs w:val="24"/>
              </w:rPr>
              <w:t xml:space="preserve"> has shown</w:t>
            </w:r>
            <w:r w:rsidR="000E4244">
              <w:rPr>
                <w:rFonts w:ascii="Times New Roman" w:eastAsia="Times New Roman" w:hAnsi="Times New Roman" w:cs="Times New Roman"/>
                <w:sz w:val="24"/>
                <w:szCs w:val="24"/>
              </w:rPr>
              <w:t xml:space="preserve"> </w:t>
            </w:r>
            <w:r w:rsidR="006C6B6E">
              <w:rPr>
                <w:rFonts w:ascii="Times New Roman" w:eastAsia="Times New Roman" w:hAnsi="Times New Roman" w:cs="Times New Roman"/>
                <w:sz w:val="24"/>
                <w:szCs w:val="24"/>
              </w:rPr>
              <w:t xml:space="preserve">stable financials with one of the largest market caps in the </w:t>
            </w:r>
            <w:r w:rsidR="00500A7F">
              <w:rPr>
                <w:rFonts w:ascii="Times New Roman" w:eastAsia="Times New Roman" w:hAnsi="Times New Roman" w:cs="Times New Roman"/>
                <w:sz w:val="24"/>
                <w:szCs w:val="24"/>
              </w:rPr>
              <w:t>industry and</w:t>
            </w:r>
            <w:r w:rsidR="006C6B6E">
              <w:rPr>
                <w:rFonts w:ascii="Times New Roman" w:eastAsia="Times New Roman" w:hAnsi="Times New Roman" w:cs="Times New Roman"/>
                <w:sz w:val="24"/>
                <w:szCs w:val="24"/>
              </w:rPr>
              <w:t xml:space="preserve"> have efficiently hedged against their potential risks to set themselves up nicely for the future.</w:t>
            </w:r>
          </w:p>
          <w:p w14:paraId="3799794A" w14:textId="77777777" w:rsidR="00B54D4D" w:rsidRDefault="00845C61" w:rsidP="00845C61">
            <w:pPr>
              <w:spacing w:beforeAutospacing="1" w:after="0" w:afterAutospacing="1" w:line="240" w:lineRule="auto"/>
              <w:textAlignment w:val="baseline"/>
              <w:rPr>
                <w:rFonts w:ascii="Times New Roman" w:eastAsia="Times New Roman" w:hAnsi="Times New Roman" w:cs="Times New Roman"/>
                <w:b/>
                <w:sz w:val="24"/>
                <w:szCs w:val="24"/>
              </w:rPr>
            </w:pPr>
            <w:r w:rsidRPr="00845C61">
              <w:rPr>
                <w:rFonts w:ascii="Times New Roman" w:eastAsia="Times New Roman" w:hAnsi="Times New Roman" w:cs="Times New Roman"/>
                <w:b/>
                <w:sz w:val="24"/>
                <w:szCs w:val="24"/>
              </w:rPr>
              <w:t>OWNERSHIP</w:t>
            </w:r>
          </w:p>
          <w:p w14:paraId="3E367ECB" w14:textId="54F0DEA0" w:rsidR="00845C61" w:rsidRPr="00B54D4D" w:rsidRDefault="00845C61" w:rsidP="00845C61">
            <w:pPr>
              <w:spacing w:beforeAutospacing="1" w:after="0" w:afterAutospacing="1" w:line="240" w:lineRule="auto"/>
              <w:textAlignment w:val="baseline"/>
              <w:rPr>
                <w:rFonts w:ascii="Times New Roman" w:eastAsia="Times New Roman" w:hAnsi="Times New Roman" w:cs="Times New Roman"/>
                <w:b/>
                <w:sz w:val="24"/>
                <w:szCs w:val="24"/>
              </w:rPr>
            </w:pPr>
          </w:p>
        </w:tc>
      </w:tr>
      <w:tr w:rsidR="00B54D4D" w:rsidRPr="00B54D4D" w14:paraId="16DC6F36" w14:textId="77777777" w:rsidTr="00B54D4D">
        <w:tc>
          <w:tcPr>
            <w:tcW w:w="8805" w:type="dxa"/>
            <w:gridSpan w:val="6"/>
            <w:tcBorders>
              <w:top w:val="outset" w:sz="6" w:space="0" w:color="auto"/>
              <w:left w:val="single" w:sz="6" w:space="0" w:color="auto"/>
              <w:bottom w:val="nil"/>
              <w:right w:val="nil"/>
            </w:tcBorders>
            <w:shd w:val="clear" w:color="auto" w:fill="auto"/>
            <w:vAlign w:val="center"/>
            <w:hideMark/>
          </w:tcPr>
          <w:p w14:paraId="79C9039A" w14:textId="21043C0C"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 of Sh</w:t>
            </w:r>
            <w:r w:rsidR="00AC2C9B">
              <w:rPr>
                <w:rFonts w:ascii="Times New Roman" w:eastAsia="Times New Roman" w:hAnsi="Times New Roman" w:cs="Times New Roman"/>
                <w:sz w:val="24"/>
                <w:szCs w:val="24"/>
              </w:rPr>
              <w:t>ares Held by Inside Owners: 0.06</w:t>
            </w:r>
            <w:r w:rsidRPr="00B54D4D">
              <w:rPr>
                <w:rFonts w:ascii="Times New Roman" w:eastAsia="Times New Roman" w:hAnsi="Times New Roman" w:cs="Times New Roman"/>
                <w:sz w:val="24"/>
                <w:szCs w:val="24"/>
              </w:rPr>
              <w:t>% </w:t>
            </w:r>
          </w:p>
        </w:tc>
        <w:tc>
          <w:tcPr>
            <w:tcW w:w="1350" w:type="dxa"/>
            <w:tcBorders>
              <w:top w:val="outset" w:sz="6" w:space="0" w:color="auto"/>
              <w:left w:val="nil"/>
              <w:bottom w:val="nil"/>
              <w:right w:val="single" w:sz="6" w:space="0" w:color="auto"/>
            </w:tcBorders>
            <w:shd w:val="clear" w:color="auto" w:fill="auto"/>
            <w:vAlign w:val="center"/>
            <w:hideMark/>
          </w:tcPr>
          <w:p w14:paraId="2F9C3650"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 </w:t>
            </w:r>
          </w:p>
        </w:tc>
      </w:tr>
      <w:tr w:rsidR="00B54D4D" w:rsidRPr="00B54D4D" w14:paraId="378D2CB4" w14:textId="77777777" w:rsidTr="00B54D4D">
        <w:tc>
          <w:tcPr>
            <w:tcW w:w="8805" w:type="dxa"/>
            <w:gridSpan w:val="6"/>
            <w:tcBorders>
              <w:top w:val="nil"/>
              <w:left w:val="single" w:sz="6" w:space="0" w:color="auto"/>
              <w:bottom w:val="single" w:sz="6" w:space="0" w:color="auto"/>
              <w:right w:val="nil"/>
            </w:tcBorders>
            <w:shd w:val="clear" w:color="auto" w:fill="auto"/>
            <w:vAlign w:val="center"/>
            <w:hideMark/>
          </w:tcPr>
          <w:p w14:paraId="21A31D6C" w14:textId="68966F24"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 of Shares Held by Instituti</w:t>
            </w:r>
            <w:r w:rsidR="00AC2C9B">
              <w:rPr>
                <w:rFonts w:ascii="Times New Roman" w:eastAsia="Times New Roman" w:hAnsi="Times New Roman" w:cs="Times New Roman"/>
                <w:sz w:val="24"/>
                <w:szCs w:val="24"/>
              </w:rPr>
              <w:t>onal &amp; Mutual Fund Owners: 99.94</w:t>
            </w:r>
            <w:r w:rsidRPr="00B54D4D">
              <w:rPr>
                <w:rFonts w:ascii="Times New Roman" w:eastAsia="Times New Roman" w:hAnsi="Times New Roman" w:cs="Times New Roman"/>
                <w:sz w:val="24"/>
                <w:szCs w:val="24"/>
              </w:rPr>
              <w:t>% </w:t>
            </w:r>
          </w:p>
        </w:tc>
        <w:tc>
          <w:tcPr>
            <w:tcW w:w="1350" w:type="dxa"/>
            <w:tcBorders>
              <w:top w:val="nil"/>
              <w:left w:val="nil"/>
              <w:bottom w:val="single" w:sz="6" w:space="0" w:color="auto"/>
              <w:right w:val="single" w:sz="6" w:space="0" w:color="auto"/>
            </w:tcBorders>
            <w:shd w:val="clear" w:color="auto" w:fill="auto"/>
            <w:vAlign w:val="center"/>
            <w:hideMark/>
          </w:tcPr>
          <w:p w14:paraId="09AC718F"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 </w:t>
            </w:r>
          </w:p>
        </w:tc>
      </w:tr>
      <w:tr w:rsidR="00B54D4D" w:rsidRPr="00B54D4D" w14:paraId="4C301711" w14:textId="77777777" w:rsidTr="00B54D4D">
        <w:tc>
          <w:tcPr>
            <w:tcW w:w="8805" w:type="dxa"/>
            <w:gridSpan w:val="6"/>
            <w:tcBorders>
              <w:top w:val="single" w:sz="6" w:space="0" w:color="auto"/>
              <w:left w:val="nil"/>
              <w:bottom w:val="nil"/>
              <w:right w:val="nil"/>
            </w:tcBorders>
            <w:shd w:val="clear" w:color="auto" w:fill="auto"/>
            <w:vAlign w:val="center"/>
            <w:hideMark/>
          </w:tcPr>
          <w:p w14:paraId="3DF8C03F"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 </w:t>
            </w:r>
          </w:p>
        </w:tc>
        <w:tc>
          <w:tcPr>
            <w:tcW w:w="1350" w:type="dxa"/>
            <w:tcBorders>
              <w:top w:val="single" w:sz="6" w:space="0" w:color="auto"/>
              <w:left w:val="nil"/>
              <w:bottom w:val="nil"/>
              <w:right w:val="nil"/>
            </w:tcBorders>
            <w:shd w:val="clear" w:color="auto" w:fill="auto"/>
            <w:vAlign w:val="center"/>
            <w:hideMark/>
          </w:tcPr>
          <w:p w14:paraId="0AF3F5F9"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(Bloomberg) </w:t>
            </w:r>
          </w:p>
        </w:tc>
      </w:tr>
      <w:tr w:rsidR="002178B6" w:rsidRPr="00B54D4D" w14:paraId="428A040B" w14:textId="77777777" w:rsidTr="00B54D4D">
        <w:tc>
          <w:tcPr>
            <w:tcW w:w="8805" w:type="dxa"/>
            <w:gridSpan w:val="6"/>
            <w:tcBorders>
              <w:top w:val="single" w:sz="6" w:space="0" w:color="auto"/>
              <w:left w:val="nil"/>
              <w:bottom w:val="nil"/>
              <w:right w:val="nil"/>
            </w:tcBorders>
            <w:shd w:val="clear" w:color="auto" w:fill="auto"/>
            <w:vAlign w:val="center"/>
          </w:tcPr>
          <w:p w14:paraId="357C0549" w14:textId="09B6DF45" w:rsidR="002178B6" w:rsidRPr="00B54D4D" w:rsidRDefault="002178B6" w:rsidP="00845C61">
            <w:pPr>
              <w:spacing w:beforeAutospacing="1" w:after="0" w:afterAutospacing="1" w:line="240" w:lineRule="auto"/>
              <w:textAlignment w:val="baseline"/>
              <w:rPr>
                <w:rFonts w:ascii="Times New Roman" w:eastAsia="Times New Roman" w:hAnsi="Times New Roman" w:cs="Times New Roman"/>
                <w:sz w:val="24"/>
                <w:szCs w:val="24"/>
              </w:rPr>
            </w:pPr>
          </w:p>
        </w:tc>
        <w:tc>
          <w:tcPr>
            <w:tcW w:w="1350" w:type="dxa"/>
            <w:tcBorders>
              <w:top w:val="single" w:sz="6" w:space="0" w:color="auto"/>
              <w:left w:val="nil"/>
              <w:bottom w:val="nil"/>
              <w:right w:val="nil"/>
            </w:tcBorders>
            <w:shd w:val="clear" w:color="auto" w:fill="auto"/>
            <w:vAlign w:val="center"/>
          </w:tcPr>
          <w:p w14:paraId="71E392F7" w14:textId="77777777" w:rsidR="002178B6" w:rsidRPr="00B54D4D" w:rsidRDefault="002178B6" w:rsidP="00B54D4D">
            <w:pPr>
              <w:spacing w:beforeAutospacing="1" w:after="0" w:afterAutospacing="1" w:line="240" w:lineRule="auto"/>
              <w:jc w:val="center"/>
              <w:textAlignment w:val="baseline"/>
              <w:rPr>
                <w:rFonts w:ascii="Times New Roman" w:eastAsia="Times New Roman" w:hAnsi="Times New Roman" w:cs="Times New Roman"/>
                <w:sz w:val="24"/>
                <w:szCs w:val="24"/>
              </w:rPr>
            </w:pPr>
          </w:p>
        </w:tc>
      </w:tr>
      <w:tr w:rsidR="00B54D4D" w:rsidRPr="00B54D4D" w14:paraId="330DF911" w14:textId="77777777" w:rsidTr="00B54D4D">
        <w:tc>
          <w:tcPr>
            <w:tcW w:w="10170" w:type="dxa"/>
            <w:gridSpan w:val="7"/>
            <w:tcBorders>
              <w:top w:val="nil"/>
              <w:left w:val="nil"/>
              <w:bottom w:val="single" w:sz="6" w:space="0" w:color="auto"/>
              <w:right w:val="nil"/>
            </w:tcBorders>
            <w:shd w:val="clear" w:color="auto" w:fill="auto"/>
            <w:vAlign w:val="center"/>
            <w:hideMark/>
          </w:tcPr>
          <w:p w14:paraId="0690DAC3" w14:textId="77777777" w:rsidR="00B54D4D" w:rsidRDefault="00845C61" w:rsidP="00845C61">
            <w:pPr>
              <w:spacing w:beforeAutospacing="1" w:after="0" w:afterAutospacing="1"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 FIVE SHAREHOLDERS</w:t>
            </w:r>
          </w:p>
          <w:p w14:paraId="6BF1B732" w14:textId="6D5F92D5" w:rsidR="00845C61" w:rsidRPr="00B54D4D" w:rsidRDefault="00845C61" w:rsidP="00845C61">
            <w:pPr>
              <w:spacing w:beforeAutospacing="1" w:after="0" w:afterAutospacing="1" w:line="240" w:lineRule="auto"/>
              <w:textAlignment w:val="baseline"/>
              <w:rPr>
                <w:rFonts w:ascii="Times New Roman" w:eastAsia="Times New Roman" w:hAnsi="Times New Roman" w:cs="Times New Roman"/>
                <w:b/>
                <w:sz w:val="24"/>
                <w:szCs w:val="24"/>
              </w:rPr>
            </w:pPr>
          </w:p>
        </w:tc>
      </w:tr>
      <w:tr w:rsidR="00B54D4D" w:rsidRPr="00B54D4D" w14:paraId="019AA92C" w14:textId="77777777" w:rsidTr="00B54D4D">
        <w:tc>
          <w:tcPr>
            <w:tcW w:w="7500" w:type="dxa"/>
            <w:gridSpan w:val="5"/>
            <w:tcBorders>
              <w:top w:val="single" w:sz="6" w:space="0" w:color="auto"/>
              <w:left w:val="single" w:sz="6" w:space="0" w:color="auto"/>
              <w:bottom w:val="nil"/>
              <w:right w:val="nil"/>
            </w:tcBorders>
            <w:shd w:val="clear" w:color="auto" w:fill="auto"/>
            <w:vAlign w:val="center"/>
            <w:hideMark/>
          </w:tcPr>
          <w:p w14:paraId="3A18DD6A"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u w:val="single"/>
              </w:rPr>
              <w:t>Holder</w:t>
            </w:r>
            <w:r w:rsidRPr="00B54D4D">
              <w:rPr>
                <w:rFonts w:ascii="Times New Roman" w:eastAsia="Times New Roman" w:hAnsi="Times New Roman" w:cs="Times New Roman"/>
                <w:sz w:val="24"/>
                <w:szCs w:val="24"/>
              </w:rPr>
              <w:t> </w:t>
            </w:r>
          </w:p>
        </w:tc>
        <w:tc>
          <w:tcPr>
            <w:tcW w:w="1305" w:type="dxa"/>
            <w:tcBorders>
              <w:top w:val="single" w:sz="6" w:space="0" w:color="auto"/>
              <w:left w:val="nil"/>
              <w:bottom w:val="nil"/>
              <w:right w:val="nil"/>
            </w:tcBorders>
            <w:shd w:val="clear" w:color="auto" w:fill="auto"/>
            <w:vAlign w:val="center"/>
            <w:hideMark/>
          </w:tcPr>
          <w:p w14:paraId="66F2F5FC"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u w:val="single"/>
              </w:rPr>
              <w:t>Shares</w:t>
            </w:r>
            <w:r w:rsidRPr="00B54D4D">
              <w:rPr>
                <w:rFonts w:ascii="Times New Roman" w:eastAsia="Times New Roman" w:hAnsi="Times New Roman" w:cs="Times New Roman"/>
                <w:sz w:val="24"/>
                <w:szCs w:val="24"/>
              </w:rPr>
              <w:t> </w:t>
            </w:r>
          </w:p>
        </w:tc>
        <w:tc>
          <w:tcPr>
            <w:tcW w:w="1350" w:type="dxa"/>
            <w:tcBorders>
              <w:top w:val="single" w:sz="6" w:space="0" w:color="auto"/>
              <w:left w:val="nil"/>
              <w:bottom w:val="nil"/>
              <w:right w:val="single" w:sz="6" w:space="0" w:color="auto"/>
            </w:tcBorders>
            <w:shd w:val="clear" w:color="auto" w:fill="auto"/>
            <w:vAlign w:val="center"/>
            <w:hideMark/>
          </w:tcPr>
          <w:p w14:paraId="11D3B385" w14:textId="77777777" w:rsidR="00B54D4D" w:rsidRPr="00B54D4D" w:rsidRDefault="00B54D4D"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u w:val="single"/>
              </w:rPr>
              <w:t>%</w:t>
            </w:r>
            <w:r w:rsidRPr="00B54D4D">
              <w:rPr>
                <w:rFonts w:ascii="Times New Roman" w:eastAsia="Times New Roman" w:hAnsi="Times New Roman" w:cs="Times New Roman"/>
                <w:sz w:val="24"/>
                <w:szCs w:val="24"/>
              </w:rPr>
              <w:t> </w:t>
            </w:r>
          </w:p>
        </w:tc>
      </w:tr>
      <w:tr w:rsidR="00B54D4D" w:rsidRPr="00B54D4D" w14:paraId="533F3A75" w14:textId="77777777" w:rsidTr="00B54D4D">
        <w:tc>
          <w:tcPr>
            <w:tcW w:w="7500" w:type="dxa"/>
            <w:gridSpan w:val="5"/>
            <w:tcBorders>
              <w:top w:val="nil"/>
              <w:left w:val="single" w:sz="6" w:space="0" w:color="auto"/>
              <w:bottom w:val="nil"/>
              <w:right w:val="nil"/>
            </w:tcBorders>
            <w:shd w:val="clear" w:color="auto" w:fill="auto"/>
            <w:vAlign w:val="center"/>
            <w:hideMark/>
          </w:tcPr>
          <w:p w14:paraId="2558A4C6" w14:textId="77777777" w:rsidR="00B54D4D" w:rsidRPr="00B54D4D" w:rsidRDefault="00B54D4D" w:rsidP="00B54D4D">
            <w:pPr>
              <w:spacing w:beforeAutospacing="1" w:after="0" w:afterAutospacing="1" w:line="240" w:lineRule="auto"/>
              <w:textAlignment w:val="baseline"/>
              <w:rPr>
                <w:rFonts w:ascii="Times New Roman" w:eastAsia="Times New Roman" w:hAnsi="Times New Roman" w:cs="Times New Roman"/>
                <w:sz w:val="24"/>
                <w:szCs w:val="24"/>
              </w:rPr>
            </w:pPr>
            <w:r w:rsidRPr="00B54D4D">
              <w:rPr>
                <w:rFonts w:ascii="Times New Roman" w:eastAsia="Times New Roman" w:hAnsi="Times New Roman" w:cs="Times New Roman"/>
                <w:sz w:val="24"/>
                <w:szCs w:val="24"/>
              </w:rPr>
              <w:t>Blackrock Inc. </w:t>
            </w:r>
          </w:p>
        </w:tc>
        <w:tc>
          <w:tcPr>
            <w:tcW w:w="1305" w:type="dxa"/>
            <w:tcBorders>
              <w:top w:val="nil"/>
              <w:left w:val="nil"/>
              <w:bottom w:val="nil"/>
              <w:right w:val="nil"/>
            </w:tcBorders>
            <w:shd w:val="clear" w:color="auto" w:fill="auto"/>
            <w:vAlign w:val="center"/>
            <w:hideMark/>
          </w:tcPr>
          <w:p w14:paraId="54B604B7" w14:textId="1F80910D" w:rsidR="00B54D4D" w:rsidRPr="00B54D4D" w:rsidRDefault="00AC2C9B"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452,787,</w:t>
            </w:r>
            <w:r w:rsidR="00F242CE">
              <w:rPr>
                <w:rFonts w:ascii="Times New Roman" w:eastAsia="Times New Roman" w:hAnsi="Times New Roman" w:cs="Times New Roman"/>
                <w:sz w:val="24"/>
                <w:szCs w:val="24"/>
              </w:rPr>
              <w:t>465</w:t>
            </w:r>
            <w:r w:rsidR="00B54D4D" w:rsidRPr="00B54D4D">
              <w:rPr>
                <w:rFonts w:ascii="Times New Roman" w:eastAsia="Times New Roman" w:hAnsi="Times New Roman" w:cs="Times New Roman"/>
                <w:sz w:val="24"/>
                <w:szCs w:val="24"/>
              </w:rPr>
              <w:t> </w:t>
            </w:r>
          </w:p>
        </w:tc>
        <w:tc>
          <w:tcPr>
            <w:tcW w:w="1350" w:type="dxa"/>
            <w:tcBorders>
              <w:top w:val="nil"/>
              <w:left w:val="nil"/>
              <w:bottom w:val="nil"/>
              <w:right w:val="single" w:sz="6" w:space="0" w:color="auto"/>
            </w:tcBorders>
            <w:shd w:val="clear" w:color="auto" w:fill="auto"/>
            <w:vAlign w:val="center"/>
            <w:hideMark/>
          </w:tcPr>
          <w:p w14:paraId="65DFBC14" w14:textId="74CF9D41" w:rsidR="00B54D4D" w:rsidRPr="00B54D4D" w:rsidRDefault="00F242CE"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7.61</w:t>
            </w:r>
            <w:r w:rsidR="00B54D4D" w:rsidRPr="00B54D4D">
              <w:rPr>
                <w:rFonts w:ascii="Times New Roman" w:eastAsia="Times New Roman" w:hAnsi="Times New Roman" w:cs="Times New Roman"/>
                <w:sz w:val="24"/>
                <w:szCs w:val="24"/>
              </w:rPr>
              <w:t> </w:t>
            </w:r>
          </w:p>
        </w:tc>
      </w:tr>
      <w:tr w:rsidR="00B54D4D" w:rsidRPr="00B54D4D" w14:paraId="18BF3AE8" w14:textId="77777777" w:rsidTr="00B54D4D">
        <w:tc>
          <w:tcPr>
            <w:tcW w:w="7500" w:type="dxa"/>
            <w:gridSpan w:val="5"/>
            <w:tcBorders>
              <w:top w:val="nil"/>
              <w:left w:val="single" w:sz="6" w:space="0" w:color="auto"/>
              <w:bottom w:val="nil"/>
              <w:right w:val="nil"/>
            </w:tcBorders>
            <w:shd w:val="clear" w:color="auto" w:fill="auto"/>
            <w:vAlign w:val="center"/>
            <w:hideMark/>
          </w:tcPr>
          <w:p w14:paraId="3BB289A0" w14:textId="7E5077F7" w:rsidR="00B54D4D" w:rsidRPr="00B54D4D" w:rsidRDefault="00F242CE"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Vanguard Group</w:t>
            </w:r>
            <w:r w:rsidR="00B54D4D" w:rsidRPr="00B54D4D">
              <w:rPr>
                <w:rFonts w:ascii="Times New Roman" w:eastAsia="Times New Roman" w:hAnsi="Times New Roman" w:cs="Times New Roman"/>
                <w:sz w:val="24"/>
                <w:szCs w:val="24"/>
              </w:rPr>
              <w:t> </w:t>
            </w:r>
          </w:p>
        </w:tc>
        <w:tc>
          <w:tcPr>
            <w:tcW w:w="1305" w:type="dxa"/>
            <w:tcBorders>
              <w:top w:val="nil"/>
              <w:left w:val="nil"/>
              <w:bottom w:val="nil"/>
              <w:right w:val="nil"/>
            </w:tcBorders>
            <w:shd w:val="clear" w:color="auto" w:fill="auto"/>
            <w:vAlign w:val="center"/>
            <w:hideMark/>
          </w:tcPr>
          <w:p w14:paraId="4B5680E9" w14:textId="704615AD" w:rsidR="00B54D4D" w:rsidRPr="00B54D4D" w:rsidRDefault="00F242CE"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433,008,208</w:t>
            </w:r>
            <w:r w:rsidR="00B54D4D" w:rsidRPr="00B54D4D">
              <w:rPr>
                <w:rFonts w:ascii="Times New Roman" w:eastAsia="Times New Roman" w:hAnsi="Times New Roman" w:cs="Times New Roman"/>
                <w:sz w:val="24"/>
                <w:szCs w:val="24"/>
              </w:rPr>
              <w:t> </w:t>
            </w:r>
          </w:p>
        </w:tc>
        <w:tc>
          <w:tcPr>
            <w:tcW w:w="1350" w:type="dxa"/>
            <w:tcBorders>
              <w:top w:val="nil"/>
              <w:left w:val="nil"/>
              <w:bottom w:val="nil"/>
              <w:right w:val="single" w:sz="6" w:space="0" w:color="auto"/>
            </w:tcBorders>
            <w:shd w:val="clear" w:color="auto" w:fill="auto"/>
            <w:vAlign w:val="center"/>
            <w:hideMark/>
          </w:tcPr>
          <w:p w14:paraId="509C56EA" w14:textId="4EABFD42" w:rsidR="00B54D4D" w:rsidRPr="00B54D4D" w:rsidRDefault="00F242CE"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r w:rsidR="00B54D4D" w:rsidRPr="00B54D4D">
              <w:rPr>
                <w:rFonts w:ascii="Times New Roman" w:eastAsia="Times New Roman" w:hAnsi="Times New Roman" w:cs="Times New Roman"/>
                <w:sz w:val="24"/>
                <w:szCs w:val="24"/>
              </w:rPr>
              <w:t> </w:t>
            </w:r>
          </w:p>
        </w:tc>
      </w:tr>
      <w:tr w:rsidR="00B54D4D" w:rsidRPr="00B54D4D" w14:paraId="5AE4769A" w14:textId="77777777" w:rsidTr="00B54D4D">
        <w:tc>
          <w:tcPr>
            <w:tcW w:w="7500" w:type="dxa"/>
            <w:gridSpan w:val="5"/>
            <w:tcBorders>
              <w:top w:val="nil"/>
              <w:left w:val="single" w:sz="6" w:space="0" w:color="auto"/>
              <w:bottom w:val="nil"/>
              <w:right w:val="nil"/>
            </w:tcBorders>
            <w:shd w:val="clear" w:color="auto" w:fill="auto"/>
            <w:vAlign w:val="center"/>
            <w:hideMark/>
          </w:tcPr>
          <w:p w14:paraId="7B439F55" w14:textId="454F3A29" w:rsidR="00B54D4D" w:rsidRPr="00B54D4D" w:rsidRDefault="00F242CE"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State Street Corp</w:t>
            </w:r>
            <w:r w:rsidR="00B54D4D" w:rsidRPr="00B54D4D">
              <w:rPr>
                <w:rFonts w:ascii="Times New Roman" w:eastAsia="Times New Roman" w:hAnsi="Times New Roman" w:cs="Times New Roman"/>
                <w:sz w:val="24"/>
                <w:szCs w:val="24"/>
              </w:rPr>
              <w:t> </w:t>
            </w:r>
          </w:p>
        </w:tc>
        <w:tc>
          <w:tcPr>
            <w:tcW w:w="1305" w:type="dxa"/>
            <w:tcBorders>
              <w:top w:val="nil"/>
              <w:left w:val="nil"/>
              <w:bottom w:val="nil"/>
              <w:right w:val="nil"/>
            </w:tcBorders>
            <w:shd w:val="clear" w:color="auto" w:fill="auto"/>
            <w:vAlign w:val="center"/>
            <w:hideMark/>
          </w:tcPr>
          <w:p w14:paraId="6C4483E6" w14:textId="7087DC73" w:rsidR="00B54D4D" w:rsidRPr="00B54D4D" w:rsidRDefault="00F242CE"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312,944,425</w:t>
            </w:r>
            <w:r w:rsidR="00B54D4D" w:rsidRPr="00B54D4D">
              <w:rPr>
                <w:rFonts w:ascii="Times New Roman" w:eastAsia="Times New Roman" w:hAnsi="Times New Roman" w:cs="Times New Roman"/>
                <w:sz w:val="24"/>
                <w:szCs w:val="24"/>
              </w:rPr>
              <w:t> </w:t>
            </w:r>
          </w:p>
        </w:tc>
        <w:tc>
          <w:tcPr>
            <w:tcW w:w="1350" w:type="dxa"/>
            <w:tcBorders>
              <w:top w:val="nil"/>
              <w:left w:val="nil"/>
              <w:bottom w:val="nil"/>
              <w:right w:val="single" w:sz="6" w:space="0" w:color="auto"/>
            </w:tcBorders>
            <w:shd w:val="clear" w:color="auto" w:fill="auto"/>
            <w:vAlign w:val="center"/>
            <w:hideMark/>
          </w:tcPr>
          <w:p w14:paraId="1B8510DC" w14:textId="3E2458A3" w:rsidR="00B54D4D" w:rsidRPr="00B54D4D" w:rsidRDefault="00F242CE"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5.26</w:t>
            </w:r>
            <w:r w:rsidR="00B54D4D" w:rsidRPr="00B54D4D">
              <w:rPr>
                <w:rFonts w:ascii="Times New Roman" w:eastAsia="Times New Roman" w:hAnsi="Times New Roman" w:cs="Times New Roman"/>
                <w:sz w:val="24"/>
                <w:szCs w:val="24"/>
              </w:rPr>
              <w:t> </w:t>
            </w:r>
          </w:p>
        </w:tc>
      </w:tr>
      <w:tr w:rsidR="00B54D4D" w:rsidRPr="00B54D4D" w14:paraId="4A0D3F5B" w14:textId="77777777" w:rsidTr="00B54D4D">
        <w:tc>
          <w:tcPr>
            <w:tcW w:w="7500" w:type="dxa"/>
            <w:gridSpan w:val="5"/>
            <w:tcBorders>
              <w:top w:val="nil"/>
              <w:left w:val="single" w:sz="6" w:space="0" w:color="auto"/>
              <w:bottom w:val="nil"/>
              <w:right w:val="nil"/>
            </w:tcBorders>
            <w:shd w:val="clear" w:color="auto" w:fill="auto"/>
            <w:vAlign w:val="center"/>
            <w:hideMark/>
          </w:tcPr>
          <w:p w14:paraId="09A6D202" w14:textId="65306B61" w:rsidR="00B54D4D" w:rsidRPr="00B54D4D" w:rsidRDefault="00F242CE"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Chase &amp; Co</w:t>
            </w:r>
          </w:p>
        </w:tc>
        <w:tc>
          <w:tcPr>
            <w:tcW w:w="1305" w:type="dxa"/>
            <w:tcBorders>
              <w:top w:val="nil"/>
              <w:left w:val="nil"/>
              <w:bottom w:val="nil"/>
              <w:right w:val="nil"/>
            </w:tcBorders>
            <w:shd w:val="clear" w:color="auto" w:fill="auto"/>
            <w:vAlign w:val="center"/>
            <w:hideMark/>
          </w:tcPr>
          <w:p w14:paraId="5FD344F5" w14:textId="0F07C4CA" w:rsidR="00B54D4D" w:rsidRPr="00B54D4D" w:rsidRDefault="00F242CE" w:rsidP="00F242CE">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117,969,887</w:t>
            </w:r>
          </w:p>
        </w:tc>
        <w:tc>
          <w:tcPr>
            <w:tcW w:w="1350" w:type="dxa"/>
            <w:tcBorders>
              <w:top w:val="nil"/>
              <w:left w:val="nil"/>
              <w:bottom w:val="nil"/>
              <w:right w:val="single" w:sz="6" w:space="0" w:color="auto"/>
            </w:tcBorders>
            <w:shd w:val="clear" w:color="auto" w:fill="auto"/>
            <w:vAlign w:val="center"/>
            <w:hideMark/>
          </w:tcPr>
          <w:p w14:paraId="4709479D" w14:textId="2CCC7AE2" w:rsidR="00B54D4D" w:rsidRPr="00B54D4D" w:rsidRDefault="00F242CE"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r>
      <w:tr w:rsidR="00B54D4D" w:rsidRPr="00B54D4D" w14:paraId="0919DC63" w14:textId="77777777" w:rsidTr="00B54D4D">
        <w:tc>
          <w:tcPr>
            <w:tcW w:w="7500" w:type="dxa"/>
            <w:gridSpan w:val="5"/>
            <w:tcBorders>
              <w:top w:val="nil"/>
              <w:left w:val="single" w:sz="6" w:space="0" w:color="auto"/>
              <w:bottom w:val="single" w:sz="6" w:space="0" w:color="auto"/>
              <w:right w:val="nil"/>
            </w:tcBorders>
            <w:shd w:val="clear" w:color="auto" w:fill="auto"/>
            <w:vAlign w:val="center"/>
            <w:hideMark/>
          </w:tcPr>
          <w:p w14:paraId="7944606B" w14:textId="5D3CB197" w:rsidR="00B54D4D" w:rsidRPr="00B54D4D" w:rsidRDefault="00F242CE" w:rsidP="00B54D4D">
            <w:pPr>
              <w:spacing w:beforeAutospacing="1" w:after="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Bank of America Corp.</w:t>
            </w:r>
          </w:p>
        </w:tc>
        <w:tc>
          <w:tcPr>
            <w:tcW w:w="1305" w:type="dxa"/>
            <w:tcBorders>
              <w:top w:val="nil"/>
              <w:left w:val="nil"/>
              <w:bottom w:val="single" w:sz="6" w:space="0" w:color="auto"/>
              <w:right w:val="nil"/>
            </w:tcBorders>
            <w:shd w:val="clear" w:color="auto" w:fill="auto"/>
            <w:vAlign w:val="center"/>
            <w:hideMark/>
          </w:tcPr>
          <w:p w14:paraId="4F33EB52" w14:textId="0E4B29C4" w:rsidR="00B54D4D" w:rsidRPr="00B54D4D" w:rsidRDefault="00F242CE"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117,881,562</w:t>
            </w:r>
          </w:p>
        </w:tc>
        <w:tc>
          <w:tcPr>
            <w:tcW w:w="1350" w:type="dxa"/>
            <w:tcBorders>
              <w:top w:val="nil"/>
              <w:left w:val="nil"/>
              <w:bottom w:val="single" w:sz="6" w:space="0" w:color="auto"/>
              <w:right w:val="single" w:sz="6" w:space="0" w:color="auto"/>
            </w:tcBorders>
            <w:shd w:val="clear" w:color="auto" w:fill="auto"/>
            <w:vAlign w:val="center"/>
            <w:hideMark/>
          </w:tcPr>
          <w:p w14:paraId="15D78BC6" w14:textId="080A015E" w:rsidR="00B54D4D" w:rsidRPr="00B54D4D" w:rsidRDefault="00F242CE" w:rsidP="00B54D4D">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r w:rsidR="00B54D4D" w:rsidRPr="00B54D4D">
              <w:rPr>
                <w:rFonts w:ascii="Times New Roman" w:eastAsia="Times New Roman" w:hAnsi="Times New Roman" w:cs="Times New Roman"/>
                <w:sz w:val="24"/>
                <w:szCs w:val="24"/>
              </w:rPr>
              <w:t> </w:t>
            </w:r>
          </w:p>
        </w:tc>
      </w:tr>
    </w:tbl>
    <w:p w14:paraId="402870F2" w14:textId="5EB6B114" w:rsidR="00B54D4D" w:rsidRPr="00B54D4D" w:rsidRDefault="00B54D4D" w:rsidP="00B54D4D">
      <w:pPr>
        <w:spacing w:after="0" w:line="240" w:lineRule="auto"/>
        <w:textAlignment w:val="baseline"/>
        <w:rPr>
          <w:rFonts w:ascii="Segoe UI" w:eastAsia="Times New Roman" w:hAnsi="Segoe UI" w:cs="Segoe UI"/>
          <w:sz w:val="18"/>
          <w:szCs w:val="18"/>
        </w:rPr>
      </w:pPr>
    </w:p>
    <w:p w14:paraId="73BB4231" w14:textId="77777777" w:rsidR="00CA1C0B" w:rsidRDefault="00CA1C0B"/>
    <w:sectPr w:rsidR="00CA1C0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43EA3" w14:textId="77777777" w:rsidR="002B4D5C" w:rsidRDefault="002B4D5C" w:rsidP="00A34EFB">
      <w:pPr>
        <w:spacing w:after="0" w:line="240" w:lineRule="auto"/>
      </w:pPr>
      <w:r>
        <w:separator/>
      </w:r>
    </w:p>
  </w:endnote>
  <w:endnote w:type="continuationSeparator" w:id="0">
    <w:p w14:paraId="6DC84297" w14:textId="77777777" w:rsidR="002B4D5C" w:rsidRDefault="002B4D5C" w:rsidP="00A34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egoe UI">
    <w:altName w:val="Arial"/>
    <w:panose1 w:val="020B0604020202020204"/>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panose1 w:val="02020400000000000000"/>
    <w:charset w:val="80"/>
    <w:family w:val="roman"/>
    <w:notTrueType/>
    <w:pitch w:val="variable"/>
    <w:sig w:usb0="800002E7" w:usb1="2AC7FCFF" w:usb2="00000012" w:usb3="00000000" w:csb0="0002009F" w:csb1="00000000"/>
  </w:font>
  <w:font w:name="Harlow Solid Italic">
    <w:altName w:val="Trebuchet MS"/>
    <w:panose1 w:val="020B0604020202020204"/>
    <w:charset w:val="00"/>
    <w:family w:val="decorative"/>
    <w:pitch w:val="variable"/>
    <w:sig w:usb0="00000003" w:usb1="00000000" w:usb2="00000000" w:usb3="00000000" w:csb0="00000001"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47D28" w14:textId="42D6B63E" w:rsidR="00C55A49" w:rsidRDefault="00C55A49" w:rsidP="00475F7E">
    <w:pPr>
      <w:pStyle w:val="Footer"/>
      <w:pBdr>
        <w:top w:val="single" w:sz="24" w:space="1" w:color="FFC000"/>
      </w:pBdr>
      <w:jc w:val="center"/>
      <w:rPr>
        <w:i/>
        <w:sz w:val="24"/>
        <w:szCs w:val="24"/>
      </w:rPr>
    </w:pPr>
    <w:r>
      <w:rPr>
        <w:i/>
        <w:sz w:val="24"/>
        <w:szCs w:val="24"/>
      </w:rPr>
      <w:t>Excellence.  Our Measure.  Our Motto.  Our Goal.</w:t>
    </w:r>
  </w:p>
  <w:p w14:paraId="4F023994" w14:textId="55A2F370" w:rsidR="00C55A49" w:rsidRPr="00A34EFB" w:rsidRDefault="00C55A49" w:rsidP="00475F7E">
    <w:pPr>
      <w:pStyle w:val="Footer"/>
      <w:pBdr>
        <w:top w:val="single" w:sz="24" w:space="1" w:color="FFC000"/>
      </w:pBdr>
      <w:rPr>
        <w:i/>
        <w:sz w:val="24"/>
        <w:szCs w:val="24"/>
      </w:rPr>
    </w:pPr>
    <w:r>
      <w:rPr>
        <w:i/>
        <w:sz w:val="24"/>
        <w:szCs w:val="24"/>
      </w:rPr>
      <w:tab/>
    </w:r>
    <w:r>
      <w:rPr>
        <w:i/>
        <w:sz w:val="24"/>
        <w:szCs w:val="24"/>
      </w:rPr>
      <w:tab/>
      <w:t xml:space="preserve"> </w:t>
    </w:r>
    <w:r w:rsidRPr="00A34EFB">
      <w:rPr>
        <w:i/>
        <w:color w:val="7F7F7F" w:themeColor="background1" w:themeShade="7F"/>
        <w:spacing w:val="60"/>
        <w:sz w:val="24"/>
        <w:szCs w:val="24"/>
      </w:rPr>
      <w:t>Page</w:t>
    </w:r>
    <w:r w:rsidRPr="00A34EFB">
      <w:rPr>
        <w:i/>
        <w:sz w:val="24"/>
        <w:szCs w:val="24"/>
      </w:rPr>
      <w:t xml:space="preserve"> | </w:t>
    </w:r>
    <w:r w:rsidRPr="00A34EFB">
      <w:rPr>
        <w:i/>
        <w:sz w:val="24"/>
        <w:szCs w:val="24"/>
      </w:rPr>
      <w:fldChar w:fldCharType="begin"/>
    </w:r>
    <w:r w:rsidRPr="00A34EFB">
      <w:rPr>
        <w:i/>
        <w:sz w:val="24"/>
        <w:szCs w:val="24"/>
      </w:rPr>
      <w:instrText xml:space="preserve"> PAGE   \* MERGEFORMAT </w:instrText>
    </w:r>
    <w:r w:rsidRPr="00A34EFB">
      <w:rPr>
        <w:i/>
        <w:sz w:val="24"/>
        <w:szCs w:val="24"/>
      </w:rPr>
      <w:fldChar w:fldCharType="separate"/>
    </w:r>
    <w:r w:rsidR="0064264B" w:rsidRPr="0064264B">
      <w:rPr>
        <w:b/>
        <w:bCs/>
        <w:i/>
        <w:noProof/>
        <w:sz w:val="24"/>
        <w:szCs w:val="24"/>
      </w:rPr>
      <w:t>4</w:t>
    </w:r>
    <w:r w:rsidRPr="00A34EFB">
      <w:rPr>
        <w:b/>
        <w:bCs/>
        <w:i/>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63CD5" w14:textId="77777777" w:rsidR="002B4D5C" w:rsidRDefault="002B4D5C" w:rsidP="00A34EFB">
      <w:pPr>
        <w:spacing w:after="0" w:line="240" w:lineRule="auto"/>
      </w:pPr>
      <w:r>
        <w:separator/>
      </w:r>
    </w:p>
  </w:footnote>
  <w:footnote w:type="continuationSeparator" w:id="0">
    <w:p w14:paraId="566F68E9" w14:textId="77777777" w:rsidR="002B4D5C" w:rsidRDefault="002B4D5C" w:rsidP="00A34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0171" w14:textId="3FAF595A" w:rsidR="00C55A49" w:rsidRPr="00475F7E" w:rsidRDefault="00C55A49" w:rsidP="00475F7E">
    <w:pPr>
      <w:pStyle w:val="NormalWeb"/>
      <w:pBdr>
        <w:bottom w:val="thickThinSmallGap" w:sz="24" w:space="1" w:color="FFC000"/>
      </w:pBdr>
      <w:tabs>
        <w:tab w:val="right" w:pos="9360"/>
      </w:tabs>
      <w:spacing w:before="0" w:beforeAutospacing="0" w:after="0" w:afterAutospacing="0"/>
    </w:pPr>
    <w:r w:rsidRPr="00475F7E">
      <w:rPr>
        <w:rFonts w:ascii="Arial Black" w:eastAsiaTheme="minorEastAsia" w:hAnsi="Arial Black" w:cstheme="minorBidi"/>
        <w:color w:val="2F5496" w:themeColor="accent5" w:themeShade="BF"/>
        <w:kern w:val="24"/>
      </w:rPr>
      <w:t xml:space="preserve">UWEC </w:t>
    </w:r>
    <w:r w:rsidRPr="00475F7E">
      <w:rPr>
        <w:rFonts w:ascii="Harlow Solid Italic" w:eastAsiaTheme="minorEastAsia" w:hAnsi="Harlow Solid Italic" w:cstheme="minorBidi"/>
        <w:color w:val="2F5496" w:themeColor="accent5" w:themeShade="BF"/>
        <w:kern w:val="24"/>
      </w:rPr>
      <w:t xml:space="preserve">College of Business  </w:t>
    </w:r>
    <w:r>
      <w:rPr>
        <w:rFonts w:ascii="Harlow Solid Italic" w:eastAsiaTheme="minorEastAsia" w:hAnsi="Harlow Solid Italic" w:cstheme="minorBidi"/>
        <w:color w:val="2F5496" w:themeColor="accent5" w:themeShade="BF"/>
        <w:kern w:val="24"/>
      </w:rPr>
      <w:tab/>
    </w:r>
    <w:r w:rsidRPr="00475F7E">
      <w:rPr>
        <w:rFonts w:asciiTheme="minorHAnsi" w:eastAsiaTheme="minorEastAsia" w:hAnsi="Calibri" w:cstheme="minorBidi"/>
        <w:b/>
        <w:bCs/>
        <w:color w:val="2F5496" w:themeColor="accent5" w:themeShade="BF"/>
        <w:kern w:val="24"/>
      </w:rPr>
      <w:t>FIN439 Investment Strategies – Fall 2017</w:t>
    </w:r>
  </w:p>
  <w:p w14:paraId="7690A540" w14:textId="7136ADF1" w:rsidR="00C55A49" w:rsidRDefault="00C55A49" w:rsidP="00475F7E">
    <w:pPr>
      <w:pStyle w:val="NormalWeb"/>
      <w:spacing w:before="0" w:beforeAutospacing="0" w:after="0" w:afterAutospacing="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76027"/>
    <w:multiLevelType w:val="hybridMultilevel"/>
    <w:tmpl w:val="6C0C6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B4170D0"/>
    <w:multiLevelType w:val="multilevel"/>
    <w:tmpl w:val="4480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0C7163"/>
    <w:multiLevelType w:val="hybridMultilevel"/>
    <w:tmpl w:val="86841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162572"/>
    <w:multiLevelType w:val="multilevel"/>
    <w:tmpl w:val="6B3C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A842CD"/>
    <w:multiLevelType w:val="multilevel"/>
    <w:tmpl w:val="D946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7E0FA5"/>
    <w:multiLevelType w:val="multilevel"/>
    <w:tmpl w:val="E4CC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EFB"/>
    <w:rsid w:val="00014E71"/>
    <w:rsid w:val="00042E0C"/>
    <w:rsid w:val="00057804"/>
    <w:rsid w:val="000E4244"/>
    <w:rsid w:val="00101738"/>
    <w:rsid w:val="001075E5"/>
    <w:rsid w:val="00154953"/>
    <w:rsid w:val="00167570"/>
    <w:rsid w:val="00173714"/>
    <w:rsid w:val="001B2C56"/>
    <w:rsid w:val="001E43D5"/>
    <w:rsid w:val="001E6997"/>
    <w:rsid w:val="00215C42"/>
    <w:rsid w:val="00216D9D"/>
    <w:rsid w:val="002178B6"/>
    <w:rsid w:val="00251604"/>
    <w:rsid w:val="00286FB7"/>
    <w:rsid w:val="002A15B1"/>
    <w:rsid w:val="002A1971"/>
    <w:rsid w:val="002B4D5C"/>
    <w:rsid w:val="002B6B04"/>
    <w:rsid w:val="002C0492"/>
    <w:rsid w:val="002D030C"/>
    <w:rsid w:val="002E7282"/>
    <w:rsid w:val="002F409B"/>
    <w:rsid w:val="002F538B"/>
    <w:rsid w:val="003040A5"/>
    <w:rsid w:val="003043D6"/>
    <w:rsid w:val="00330956"/>
    <w:rsid w:val="003A2ADC"/>
    <w:rsid w:val="003B0CE1"/>
    <w:rsid w:val="003B3AAD"/>
    <w:rsid w:val="003D57C6"/>
    <w:rsid w:val="003E239A"/>
    <w:rsid w:val="003E458A"/>
    <w:rsid w:val="00406A74"/>
    <w:rsid w:val="00437274"/>
    <w:rsid w:val="004623E6"/>
    <w:rsid w:val="00475F7E"/>
    <w:rsid w:val="004C4EB4"/>
    <w:rsid w:val="004E124C"/>
    <w:rsid w:val="00500A7F"/>
    <w:rsid w:val="00504E8E"/>
    <w:rsid w:val="005D001A"/>
    <w:rsid w:val="005D1AF8"/>
    <w:rsid w:val="005F19BF"/>
    <w:rsid w:val="005F53FA"/>
    <w:rsid w:val="00642267"/>
    <w:rsid w:val="0064264B"/>
    <w:rsid w:val="00657FCD"/>
    <w:rsid w:val="006C6B6E"/>
    <w:rsid w:val="006D00CC"/>
    <w:rsid w:val="0071670E"/>
    <w:rsid w:val="0075317E"/>
    <w:rsid w:val="00772DF1"/>
    <w:rsid w:val="007E0382"/>
    <w:rsid w:val="00831C66"/>
    <w:rsid w:val="0084567D"/>
    <w:rsid w:val="00845C61"/>
    <w:rsid w:val="00845E0B"/>
    <w:rsid w:val="00886AAA"/>
    <w:rsid w:val="00892ADB"/>
    <w:rsid w:val="00895F24"/>
    <w:rsid w:val="008A6F24"/>
    <w:rsid w:val="008E7C04"/>
    <w:rsid w:val="00962D14"/>
    <w:rsid w:val="009761B4"/>
    <w:rsid w:val="009B1EEF"/>
    <w:rsid w:val="009D0217"/>
    <w:rsid w:val="009F0059"/>
    <w:rsid w:val="00A2760A"/>
    <w:rsid w:val="00A34EFB"/>
    <w:rsid w:val="00AC2C9B"/>
    <w:rsid w:val="00AE32B2"/>
    <w:rsid w:val="00B02A08"/>
    <w:rsid w:val="00B0320C"/>
    <w:rsid w:val="00B54D4D"/>
    <w:rsid w:val="00BF15E9"/>
    <w:rsid w:val="00C36C54"/>
    <w:rsid w:val="00C55A49"/>
    <w:rsid w:val="00C57FEF"/>
    <w:rsid w:val="00C7101F"/>
    <w:rsid w:val="00CA1C0B"/>
    <w:rsid w:val="00CC0BB8"/>
    <w:rsid w:val="00CF4325"/>
    <w:rsid w:val="00CF626A"/>
    <w:rsid w:val="00D156EB"/>
    <w:rsid w:val="00D51E2B"/>
    <w:rsid w:val="00D63AF0"/>
    <w:rsid w:val="00D83090"/>
    <w:rsid w:val="00DB4131"/>
    <w:rsid w:val="00DC015A"/>
    <w:rsid w:val="00DC1DC5"/>
    <w:rsid w:val="00DF285A"/>
    <w:rsid w:val="00E05664"/>
    <w:rsid w:val="00E067FA"/>
    <w:rsid w:val="00E20ACD"/>
    <w:rsid w:val="00E914CE"/>
    <w:rsid w:val="00EA1BB4"/>
    <w:rsid w:val="00EC5CAC"/>
    <w:rsid w:val="00F242CE"/>
    <w:rsid w:val="00F97521"/>
    <w:rsid w:val="00FD56BD"/>
    <w:rsid w:val="00FE0A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158A75"/>
  <w15:docId w15:val="{D1896707-958E-974E-894F-4B5B13859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EFB"/>
  </w:style>
  <w:style w:type="paragraph" w:styleId="Footer">
    <w:name w:val="footer"/>
    <w:basedOn w:val="Normal"/>
    <w:link w:val="FooterChar"/>
    <w:uiPriority w:val="99"/>
    <w:unhideWhenUsed/>
    <w:rsid w:val="00A34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EFB"/>
  </w:style>
  <w:style w:type="paragraph" w:styleId="NormalWeb">
    <w:name w:val="Normal (Web)"/>
    <w:basedOn w:val="Normal"/>
    <w:uiPriority w:val="99"/>
    <w:semiHidden/>
    <w:unhideWhenUsed/>
    <w:rsid w:val="00475F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B54D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54D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B54D4D"/>
  </w:style>
  <w:style w:type="character" w:customStyle="1" w:styleId="normaltextrun">
    <w:name w:val="normaltextrun"/>
    <w:basedOn w:val="DefaultParagraphFont"/>
    <w:rsid w:val="00B54D4D"/>
  </w:style>
  <w:style w:type="character" w:customStyle="1" w:styleId="eop">
    <w:name w:val="eop"/>
    <w:basedOn w:val="DefaultParagraphFont"/>
    <w:rsid w:val="00B54D4D"/>
  </w:style>
  <w:style w:type="character" w:customStyle="1" w:styleId="spellingerror">
    <w:name w:val="spellingerror"/>
    <w:basedOn w:val="DefaultParagraphFont"/>
    <w:rsid w:val="00B54D4D"/>
  </w:style>
  <w:style w:type="character" w:customStyle="1" w:styleId="contextualspellingandgrammarerror">
    <w:name w:val="contextualspellingandgrammarerror"/>
    <w:basedOn w:val="DefaultParagraphFont"/>
    <w:rsid w:val="00B54D4D"/>
  </w:style>
  <w:style w:type="character" w:customStyle="1" w:styleId="wacimagegroupcontainer">
    <w:name w:val="wacimagegroupcontainer"/>
    <w:basedOn w:val="DefaultParagraphFont"/>
    <w:rsid w:val="00B54D4D"/>
  </w:style>
  <w:style w:type="character" w:customStyle="1" w:styleId="wacimagecontainer">
    <w:name w:val="wacimagecontainer"/>
    <w:basedOn w:val="DefaultParagraphFont"/>
    <w:rsid w:val="00B54D4D"/>
  </w:style>
  <w:style w:type="character" w:customStyle="1" w:styleId="wacalttextdescribedby">
    <w:name w:val="wacalttextdescribedby"/>
    <w:basedOn w:val="DefaultParagraphFont"/>
    <w:rsid w:val="00B54D4D"/>
  </w:style>
  <w:style w:type="paragraph" w:styleId="ListParagraph">
    <w:name w:val="List Paragraph"/>
    <w:basedOn w:val="Normal"/>
    <w:uiPriority w:val="34"/>
    <w:qFormat/>
    <w:rsid w:val="00B54D4D"/>
    <w:pPr>
      <w:ind w:left="720"/>
      <w:contextualSpacing/>
    </w:pPr>
  </w:style>
  <w:style w:type="paragraph" w:styleId="BalloonText">
    <w:name w:val="Balloon Text"/>
    <w:basedOn w:val="Normal"/>
    <w:link w:val="BalloonTextChar"/>
    <w:uiPriority w:val="99"/>
    <w:semiHidden/>
    <w:unhideWhenUsed/>
    <w:rsid w:val="005F53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53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156750">
      <w:bodyDiv w:val="1"/>
      <w:marLeft w:val="0"/>
      <w:marRight w:val="0"/>
      <w:marTop w:val="0"/>
      <w:marBottom w:val="0"/>
      <w:divBdr>
        <w:top w:val="none" w:sz="0" w:space="0" w:color="auto"/>
        <w:left w:val="none" w:sz="0" w:space="0" w:color="auto"/>
        <w:bottom w:val="none" w:sz="0" w:space="0" w:color="auto"/>
        <w:right w:val="none" w:sz="0" w:space="0" w:color="auto"/>
      </w:divBdr>
    </w:div>
    <w:div w:id="833452357">
      <w:bodyDiv w:val="1"/>
      <w:marLeft w:val="0"/>
      <w:marRight w:val="0"/>
      <w:marTop w:val="0"/>
      <w:marBottom w:val="0"/>
      <w:divBdr>
        <w:top w:val="none" w:sz="0" w:space="0" w:color="auto"/>
        <w:left w:val="none" w:sz="0" w:space="0" w:color="auto"/>
        <w:bottom w:val="none" w:sz="0" w:space="0" w:color="auto"/>
        <w:right w:val="none" w:sz="0" w:space="0" w:color="auto"/>
      </w:divBdr>
      <w:divsChild>
        <w:div w:id="1701930773">
          <w:marLeft w:val="0"/>
          <w:marRight w:val="0"/>
          <w:marTop w:val="0"/>
          <w:marBottom w:val="0"/>
          <w:divBdr>
            <w:top w:val="none" w:sz="0" w:space="0" w:color="auto"/>
            <w:left w:val="none" w:sz="0" w:space="0" w:color="auto"/>
            <w:bottom w:val="none" w:sz="0" w:space="0" w:color="auto"/>
            <w:right w:val="none" w:sz="0" w:space="0" w:color="auto"/>
          </w:divBdr>
        </w:div>
        <w:div w:id="728116991">
          <w:marLeft w:val="0"/>
          <w:marRight w:val="0"/>
          <w:marTop w:val="0"/>
          <w:marBottom w:val="0"/>
          <w:divBdr>
            <w:top w:val="none" w:sz="0" w:space="0" w:color="auto"/>
            <w:left w:val="none" w:sz="0" w:space="0" w:color="auto"/>
            <w:bottom w:val="none" w:sz="0" w:space="0" w:color="auto"/>
            <w:right w:val="none" w:sz="0" w:space="0" w:color="auto"/>
          </w:divBdr>
        </w:div>
        <w:div w:id="1086657266">
          <w:marLeft w:val="0"/>
          <w:marRight w:val="0"/>
          <w:marTop w:val="0"/>
          <w:marBottom w:val="0"/>
          <w:divBdr>
            <w:top w:val="none" w:sz="0" w:space="0" w:color="auto"/>
            <w:left w:val="none" w:sz="0" w:space="0" w:color="auto"/>
            <w:bottom w:val="none" w:sz="0" w:space="0" w:color="auto"/>
            <w:right w:val="none" w:sz="0" w:space="0" w:color="auto"/>
          </w:divBdr>
          <w:divsChild>
            <w:div w:id="778643574">
              <w:marLeft w:val="-75"/>
              <w:marRight w:val="0"/>
              <w:marTop w:val="30"/>
              <w:marBottom w:val="30"/>
              <w:divBdr>
                <w:top w:val="none" w:sz="0" w:space="0" w:color="auto"/>
                <w:left w:val="none" w:sz="0" w:space="0" w:color="auto"/>
                <w:bottom w:val="none" w:sz="0" w:space="0" w:color="auto"/>
                <w:right w:val="none" w:sz="0" w:space="0" w:color="auto"/>
              </w:divBdr>
              <w:divsChild>
                <w:div w:id="16393369">
                  <w:marLeft w:val="0"/>
                  <w:marRight w:val="0"/>
                  <w:marTop w:val="0"/>
                  <w:marBottom w:val="0"/>
                  <w:divBdr>
                    <w:top w:val="none" w:sz="0" w:space="0" w:color="auto"/>
                    <w:left w:val="none" w:sz="0" w:space="0" w:color="auto"/>
                    <w:bottom w:val="none" w:sz="0" w:space="0" w:color="auto"/>
                    <w:right w:val="none" w:sz="0" w:space="0" w:color="auto"/>
                  </w:divBdr>
                  <w:divsChild>
                    <w:div w:id="151411239">
                      <w:marLeft w:val="0"/>
                      <w:marRight w:val="0"/>
                      <w:marTop w:val="0"/>
                      <w:marBottom w:val="0"/>
                      <w:divBdr>
                        <w:top w:val="none" w:sz="0" w:space="0" w:color="auto"/>
                        <w:left w:val="none" w:sz="0" w:space="0" w:color="auto"/>
                        <w:bottom w:val="none" w:sz="0" w:space="0" w:color="auto"/>
                        <w:right w:val="none" w:sz="0" w:space="0" w:color="auto"/>
                      </w:divBdr>
                    </w:div>
                    <w:div w:id="818226292">
                      <w:marLeft w:val="0"/>
                      <w:marRight w:val="0"/>
                      <w:marTop w:val="0"/>
                      <w:marBottom w:val="0"/>
                      <w:divBdr>
                        <w:top w:val="none" w:sz="0" w:space="0" w:color="auto"/>
                        <w:left w:val="none" w:sz="0" w:space="0" w:color="auto"/>
                        <w:bottom w:val="none" w:sz="0" w:space="0" w:color="auto"/>
                        <w:right w:val="none" w:sz="0" w:space="0" w:color="auto"/>
                      </w:divBdr>
                    </w:div>
                  </w:divsChild>
                </w:div>
                <w:div w:id="1364599120">
                  <w:marLeft w:val="0"/>
                  <w:marRight w:val="0"/>
                  <w:marTop w:val="0"/>
                  <w:marBottom w:val="0"/>
                  <w:divBdr>
                    <w:top w:val="none" w:sz="0" w:space="0" w:color="auto"/>
                    <w:left w:val="none" w:sz="0" w:space="0" w:color="auto"/>
                    <w:bottom w:val="none" w:sz="0" w:space="0" w:color="auto"/>
                    <w:right w:val="none" w:sz="0" w:space="0" w:color="auto"/>
                  </w:divBdr>
                  <w:divsChild>
                    <w:div w:id="32066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7407">
          <w:marLeft w:val="0"/>
          <w:marRight w:val="0"/>
          <w:marTop w:val="0"/>
          <w:marBottom w:val="0"/>
          <w:divBdr>
            <w:top w:val="none" w:sz="0" w:space="0" w:color="auto"/>
            <w:left w:val="none" w:sz="0" w:space="0" w:color="auto"/>
            <w:bottom w:val="none" w:sz="0" w:space="0" w:color="auto"/>
            <w:right w:val="none" w:sz="0" w:space="0" w:color="auto"/>
          </w:divBdr>
        </w:div>
        <w:div w:id="27343311">
          <w:marLeft w:val="0"/>
          <w:marRight w:val="0"/>
          <w:marTop w:val="0"/>
          <w:marBottom w:val="0"/>
          <w:divBdr>
            <w:top w:val="none" w:sz="0" w:space="0" w:color="auto"/>
            <w:left w:val="none" w:sz="0" w:space="0" w:color="auto"/>
            <w:bottom w:val="none" w:sz="0" w:space="0" w:color="auto"/>
            <w:right w:val="none" w:sz="0" w:space="0" w:color="auto"/>
          </w:divBdr>
        </w:div>
        <w:div w:id="1233589048">
          <w:marLeft w:val="0"/>
          <w:marRight w:val="0"/>
          <w:marTop w:val="0"/>
          <w:marBottom w:val="0"/>
          <w:divBdr>
            <w:top w:val="none" w:sz="0" w:space="0" w:color="auto"/>
            <w:left w:val="none" w:sz="0" w:space="0" w:color="auto"/>
            <w:bottom w:val="none" w:sz="0" w:space="0" w:color="auto"/>
            <w:right w:val="none" w:sz="0" w:space="0" w:color="auto"/>
          </w:divBdr>
        </w:div>
        <w:div w:id="1456874209">
          <w:marLeft w:val="0"/>
          <w:marRight w:val="0"/>
          <w:marTop w:val="0"/>
          <w:marBottom w:val="0"/>
          <w:divBdr>
            <w:top w:val="none" w:sz="0" w:space="0" w:color="auto"/>
            <w:left w:val="none" w:sz="0" w:space="0" w:color="auto"/>
            <w:bottom w:val="none" w:sz="0" w:space="0" w:color="auto"/>
            <w:right w:val="none" w:sz="0" w:space="0" w:color="auto"/>
          </w:divBdr>
        </w:div>
        <w:div w:id="747574680">
          <w:marLeft w:val="0"/>
          <w:marRight w:val="0"/>
          <w:marTop w:val="0"/>
          <w:marBottom w:val="0"/>
          <w:divBdr>
            <w:top w:val="none" w:sz="0" w:space="0" w:color="auto"/>
            <w:left w:val="none" w:sz="0" w:space="0" w:color="auto"/>
            <w:bottom w:val="none" w:sz="0" w:space="0" w:color="auto"/>
            <w:right w:val="none" w:sz="0" w:space="0" w:color="auto"/>
          </w:divBdr>
          <w:divsChild>
            <w:div w:id="2063020757">
              <w:marLeft w:val="-75"/>
              <w:marRight w:val="0"/>
              <w:marTop w:val="30"/>
              <w:marBottom w:val="30"/>
              <w:divBdr>
                <w:top w:val="none" w:sz="0" w:space="0" w:color="auto"/>
                <w:left w:val="none" w:sz="0" w:space="0" w:color="auto"/>
                <w:bottom w:val="none" w:sz="0" w:space="0" w:color="auto"/>
                <w:right w:val="none" w:sz="0" w:space="0" w:color="auto"/>
              </w:divBdr>
              <w:divsChild>
                <w:div w:id="46729464">
                  <w:marLeft w:val="0"/>
                  <w:marRight w:val="0"/>
                  <w:marTop w:val="0"/>
                  <w:marBottom w:val="0"/>
                  <w:divBdr>
                    <w:top w:val="none" w:sz="0" w:space="0" w:color="auto"/>
                    <w:left w:val="none" w:sz="0" w:space="0" w:color="auto"/>
                    <w:bottom w:val="none" w:sz="0" w:space="0" w:color="auto"/>
                    <w:right w:val="none" w:sz="0" w:space="0" w:color="auto"/>
                  </w:divBdr>
                  <w:divsChild>
                    <w:div w:id="496532672">
                      <w:marLeft w:val="0"/>
                      <w:marRight w:val="0"/>
                      <w:marTop w:val="0"/>
                      <w:marBottom w:val="0"/>
                      <w:divBdr>
                        <w:top w:val="none" w:sz="0" w:space="0" w:color="auto"/>
                        <w:left w:val="none" w:sz="0" w:space="0" w:color="auto"/>
                        <w:bottom w:val="none" w:sz="0" w:space="0" w:color="auto"/>
                        <w:right w:val="none" w:sz="0" w:space="0" w:color="auto"/>
                      </w:divBdr>
                    </w:div>
                  </w:divsChild>
                </w:div>
                <w:div w:id="979961416">
                  <w:marLeft w:val="0"/>
                  <w:marRight w:val="0"/>
                  <w:marTop w:val="0"/>
                  <w:marBottom w:val="0"/>
                  <w:divBdr>
                    <w:top w:val="none" w:sz="0" w:space="0" w:color="auto"/>
                    <w:left w:val="none" w:sz="0" w:space="0" w:color="auto"/>
                    <w:bottom w:val="none" w:sz="0" w:space="0" w:color="auto"/>
                    <w:right w:val="none" w:sz="0" w:space="0" w:color="auto"/>
                  </w:divBdr>
                  <w:divsChild>
                    <w:div w:id="207839397">
                      <w:marLeft w:val="0"/>
                      <w:marRight w:val="0"/>
                      <w:marTop w:val="0"/>
                      <w:marBottom w:val="0"/>
                      <w:divBdr>
                        <w:top w:val="none" w:sz="0" w:space="0" w:color="auto"/>
                        <w:left w:val="none" w:sz="0" w:space="0" w:color="auto"/>
                        <w:bottom w:val="none" w:sz="0" w:space="0" w:color="auto"/>
                        <w:right w:val="none" w:sz="0" w:space="0" w:color="auto"/>
                      </w:divBdr>
                    </w:div>
                  </w:divsChild>
                </w:div>
                <w:div w:id="1966814434">
                  <w:marLeft w:val="0"/>
                  <w:marRight w:val="0"/>
                  <w:marTop w:val="0"/>
                  <w:marBottom w:val="0"/>
                  <w:divBdr>
                    <w:top w:val="none" w:sz="0" w:space="0" w:color="auto"/>
                    <w:left w:val="none" w:sz="0" w:space="0" w:color="auto"/>
                    <w:bottom w:val="none" w:sz="0" w:space="0" w:color="auto"/>
                    <w:right w:val="none" w:sz="0" w:space="0" w:color="auto"/>
                  </w:divBdr>
                  <w:divsChild>
                    <w:div w:id="275215972">
                      <w:marLeft w:val="0"/>
                      <w:marRight w:val="0"/>
                      <w:marTop w:val="0"/>
                      <w:marBottom w:val="0"/>
                      <w:divBdr>
                        <w:top w:val="none" w:sz="0" w:space="0" w:color="auto"/>
                        <w:left w:val="none" w:sz="0" w:space="0" w:color="auto"/>
                        <w:bottom w:val="none" w:sz="0" w:space="0" w:color="auto"/>
                        <w:right w:val="none" w:sz="0" w:space="0" w:color="auto"/>
                      </w:divBdr>
                    </w:div>
                  </w:divsChild>
                </w:div>
                <w:div w:id="567419851">
                  <w:marLeft w:val="0"/>
                  <w:marRight w:val="0"/>
                  <w:marTop w:val="0"/>
                  <w:marBottom w:val="0"/>
                  <w:divBdr>
                    <w:top w:val="none" w:sz="0" w:space="0" w:color="auto"/>
                    <w:left w:val="none" w:sz="0" w:space="0" w:color="auto"/>
                    <w:bottom w:val="none" w:sz="0" w:space="0" w:color="auto"/>
                    <w:right w:val="none" w:sz="0" w:space="0" w:color="auto"/>
                  </w:divBdr>
                  <w:divsChild>
                    <w:div w:id="1809858232">
                      <w:marLeft w:val="0"/>
                      <w:marRight w:val="0"/>
                      <w:marTop w:val="0"/>
                      <w:marBottom w:val="0"/>
                      <w:divBdr>
                        <w:top w:val="none" w:sz="0" w:space="0" w:color="auto"/>
                        <w:left w:val="none" w:sz="0" w:space="0" w:color="auto"/>
                        <w:bottom w:val="none" w:sz="0" w:space="0" w:color="auto"/>
                        <w:right w:val="none" w:sz="0" w:space="0" w:color="auto"/>
                      </w:divBdr>
                    </w:div>
                  </w:divsChild>
                </w:div>
                <w:div w:id="1949310128">
                  <w:marLeft w:val="0"/>
                  <w:marRight w:val="0"/>
                  <w:marTop w:val="0"/>
                  <w:marBottom w:val="0"/>
                  <w:divBdr>
                    <w:top w:val="none" w:sz="0" w:space="0" w:color="auto"/>
                    <w:left w:val="none" w:sz="0" w:space="0" w:color="auto"/>
                    <w:bottom w:val="none" w:sz="0" w:space="0" w:color="auto"/>
                    <w:right w:val="none" w:sz="0" w:space="0" w:color="auto"/>
                  </w:divBdr>
                  <w:divsChild>
                    <w:div w:id="983969985">
                      <w:marLeft w:val="0"/>
                      <w:marRight w:val="0"/>
                      <w:marTop w:val="0"/>
                      <w:marBottom w:val="0"/>
                      <w:divBdr>
                        <w:top w:val="none" w:sz="0" w:space="0" w:color="auto"/>
                        <w:left w:val="none" w:sz="0" w:space="0" w:color="auto"/>
                        <w:bottom w:val="none" w:sz="0" w:space="0" w:color="auto"/>
                        <w:right w:val="none" w:sz="0" w:space="0" w:color="auto"/>
                      </w:divBdr>
                    </w:div>
                  </w:divsChild>
                </w:div>
                <w:div w:id="747194061">
                  <w:marLeft w:val="0"/>
                  <w:marRight w:val="0"/>
                  <w:marTop w:val="0"/>
                  <w:marBottom w:val="0"/>
                  <w:divBdr>
                    <w:top w:val="none" w:sz="0" w:space="0" w:color="auto"/>
                    <w:left w:val="none" w:sz="0" w:space="0" w:color="auto"/>
                    <w:bottom w:val="none" w:sz="0" w:space="0" w:color="auto"/>
                    <w:right w:val="none" w:sz="0" w:space="0" w:color="auto"/>
                  </w:divBdr>
                  <w:divsChild>
                    <w:div w:id="224723058">
                      <w:marLeft w:val="0"/>
                      <w:marRight w:val="0"/>
                      <w:marTop w:val="0"/>
                      <w:marBottom w:val="0"/>
                      <w:divBdr>
                        <w:top w:val="none" w:sz="0" w:space="0" w:color="auto"/>
                        <w:left w:val="none" w:sz="0" w:space="0" w:color="auto"/>
                        <w:bottom w:val="none" w:sz="0" w:space="0" w:color="auto"/>
                        <w:right w:val="none" w:sz="0" w:space="0" w:color="auto"/>
                      </w:divBdr>
                    </w:div>
                  </w:divsChild>
                </w:div>
                <w:div w:id="1325208368">
                  <w:marLeft w:val="0"/>
                  <w:marRight w:val="0"/>
                  <w:marTop w:val="0"/>
                  <w:marBottom w:val="0"/>
                  <w:divBdr>
                    <w:top w:val="none" w:sz="0" w:space="0" w:color="auto"/>
                    <w:left w:val="none" w:sz="0" w:space="0" w:color="auto"/>
                    <w:bottom w:val="none" w:sz="0" w:space="0" w:color="auto"/>
                    <w:right w:val="none" w:sz="0" w:space="0" w:color="auto"/>
                  </w:divBdr>
                  <w:divsChild>
                    <w:div w:id="1044864128">
                      <w:marLeft w:val="0"/>
                      <w:marRight w:val="0"/>
                      <w:marTop w:val="0"/>
                      <w:marBottom w:val="0"/>
                      <w:divBdr>
                        <w:top w:val="none" w:sz="0" w:space="0" w:color="auto"/>
                        <w:left w:val="none" w:sz="0" w:space="0" w:color="auto"/>
                        <w:bottom w:val="none" w:sz="0" w:space="0" w:color="auto"/>
                        <w:right w:val="none" w:sz="0" w:space="0" w:color="auto"/>
                      </w:divBdr>
                    </w:div>
                  </w:divsChild>
                </w:div>
                <w:div w:id="2140998227">
                  <w:marLeft w:val="0"/>
                  <w:marRight w:val="0"/>
                  <w:marTop w:val="0"/>
                  <w:marBottom w:val="0"/>
                  <w:divBdr>
                    <w:top w:val="none" w:sz="0" w:space="0" w:color="auto"/>
                    <w:left w:val="none" w:sz="0" w:space="0" w:color="auto"/>
                    <w:bottom w:val="none" w:sz="0" w:space="0" w:color="auto"/>
                    <w:right w:val="none" w:sz="0" w:space="0" w:color="auto"/>
                  </w:divBdr>
                  <w:divsChild>
                    <w:div w:id="317923727">
                      <w:marLeft w:val="0"/>
                      <w:marRight w:val="0"/>
                      <w:marTop w:val="0"/>
                      <w:marBottom w:val="0"/>
                      <w:divBdr>
                        <w:top w:val="none" w:sz="0" w:space="0" w:color="auto"/>
                        <w:left w:val="none" w:sz="0" w:space="0" w:color="auto"/>
                        <w:bottom w:val="none" w:sz="0" w:space="0" w:color="auto"/>
                        <w:right w:val="none" w:sz="0" w:space="0" w:color="auto"/>
                      </w:divBdr>
                    </w:div>
                  </w:divsChild>
                </w:div>
                <w:div w:id="727189941">
                  <w:marLeft w:val="0"/>
                  <w:marRight w:val="0"/>
                  <w:marTop w:val="0"/>
                  <w:marBottom w:val="0"/>
                  <w:divBdr>
                    <w:top w:val="none" w:sz="0" w:space="0" w:color="auto"/>
                    <w:left w:val="none" w:sz="0" w:space="0" w:color="auto"/>
                    <w:bottom w:val="none" w:sz="0" w:space="0" w:color="auto"/>
                    <w:right w:val="none" w:sz="0" w:space="0" w:color="auto"/>
                  </w:divBdr>
                  <w:divsChild>
                    <w:div w:id="597563511">
                      <w:marLeft w:val="0"/>
                      <w:marRight w:val="0"/>
                      <w:marTop w:val="0"/>
                      <w:marBottom w:val="0"/>
                      <w:divBdr>
                        <w:top w:val="none" w:sz="0" w:space="0" w:color="auto"/>
                        <w:left w:val="none" w:sz="0" w:space="0" w:color="auto"/>
                        <w:bottom w:val="none" w:sz="0" w:space="0" w:color="auto"/>
                        <w:right w:val="none" w:sz="0" w:space="0" w:color="auto"/>
                      </w:divBdr>
                    </w:div>
                  </w:divsChild>
                </w:div>
                <w:div w:id="2077966566">
                  <w:marLeft w:val="0"/>
                  <w:marRight w:val="0"/>
                  <w:marTop w:val="0"/>
                  <w:marBottom w:val="0"/>
                  <w:divBdr>
                    <w:top w:val="none" w:sz="0" w:space="0" w:color="auto"/>
                    <w:left w:val="none" w:sz="0" w:space="0" w:color="auto"/>
                    <w:bottom w:val="none" w:sz="0" w:space="0" w:color="auto"/>
                    <w:right w:val="none" w:sz="0" w:space="0" w:color="auto"/>
                  </w:divBdr>
                  <w:divsChild>
                    <w:div w:id="1987734745">
                      <w:marLeft w:val="0"/>
                      <w:marRight w:val="0"/>
                      <w:marTop w:val="0"/>
                      <w:marBottom w:val="0"/>
                      <w:divBdr>
                        <w:top w:val="none" w:sz="0" w:space="0" w:color="auto"/>
                        <w:left w:val="none" w:sz="0" w:space="0" w:color="auto"/>
                        <w:bottom w:val="none" w:sz="0" w:space="0" w:color="auto"/>
                        <w:right w:val="none" w:sz="0" w:space="0" w:color="auto"/>
                      </w:divBdr>
                    </w:div>
                  </w:divsChild>
                </w:div>
                <w:div w:id="1124427916">
                  <w:marLeft w:val="0"/>
                  <w:marRight w:val="0"/>
                  <w:marTop w:val="0"/>
                  <w:marBottom w:val="0"/>
                  <w:divBdr>
                    <w:top w:val="none" w:sz="0" w:space="0" w:color="auto"/>
                    <w:left w:val="none" w:sz="0" w:space="0" w:color="auto"/>
                    <w:bottom w:val="none" w:sz="0" w:space="0" w:color="auto"/>
                    <w:right w:val="none" w:sz="0" w:space="0" w:color="auto"/>
                  </w:divBdr>
                  <w:divsChild>
                    <w:div w:id="1169522505">
                      <w:marLeft w:val="0"/>
                      <w:marRight w:val="0"/>
                      <w:marTop w:val="0"/>
                      <w:marBottom w:val="0"/>
                      <w:divBdr>
                        <w:top w:val="none" w:sz="0" w:space="0" w:color="auto"/>
                        <w:left w:val="none" w:sz="0" w:space="0" w:color="auto"/>
                        <w:bottom w:val="none" w:sz="0" w:space="0" w:color="auto"/>
                        <w:right w:val="none" w:sz="0" w:space="0" w:color="auto"/>
                      </w:divBdr>
                    </w:div>
                  </w:divsChild>
                </w:div>
                <w:div w:id="546183989">
                  <w:marLeft w:val="0"/>
                  <w:marRight w:val="0"/>
                  <w:marTop w:val="0"/>
                  <w:marBottom w:val="0"/>
                  <w:divBdr>
                    <w:top w:val="none" w:sz="0" w:space="0" w:color="auto"/>
                    <w:left w:val="none" w:sz="0" w:space="0" w:color="auto"/>
                    <w:bottom w:val="none" w:sz="0" w:space="0" w:color="auto"/>
                    <w:right w:val="none" w:sz="0" w:space="0" w:color="auto"/>
                  </w:divBdr>
                  <w:divsChild>
                    <w:div w:id="1779904343">
                      <w:marLeft w:val="0"/>
                      <w:marRight w:val="0"/>
                      <w:marTop w:val="0"/>
                      <w:marBottom w:val="0"/>
                      <w:divBdr>
                        <w:top w:val="none" w:sz="0" w:space="0" w:color="auto"/>
                        <w:left w:val="none" w:sz="0" w:space="0" w:color="auto"/>
                        <w:bottom w:val="none" w:sz="0" w:space="0" w:color="auto"/>
                        <w:right w:val="none" w:sz="0" w:space="0" w:color="auto"/>
                      </w:divBdr>
                    </w:div>
                  </w:divsChild>
                </w:div>
                <w:div w:id="92165586">
                  <w:marLeft w:val="0"/>
                  <w:marRight w:val="0"/>
                  <w:marTop w:val="0"/>
                  <w:marBottom w:val="0"/>
                  <w:divBdr>
                    <w:top w:val="none" w:sz="0" w:space="0" w:color="auto"/>
                    <w:left w:val="none" w:sz="0" w:space="0" w:color="auto"/>
                    <w:bottom w:val="none" w:sz="0" w:space="0" w:color="auto"/>
                    <w:right w:val="none" w:sz="0" w:space="0" w:color="auto"/>
                  </w:divBdr>
                  <w:divsChild>
                    <w:div w:id="1318612710">
                      <w:marLeft w:val="0"/>
                      <w:marRight w:val="0"/>
                      <w:marTop w:val="0"/>
                      <w:marBottom w:val="0"/>
                      <w:divBdr>
                        <w:top w:val="none" w:sz="0" w:space="0" w:color="auto"/>
                        <w:left w:val="none" w:sz="0" w:space="0" w:color="auto"/>
                        <w:bottom w:val="none" w:sz="0" w:space="0" w:color="auto"/>
                        <w:right w:val="none" w:sz="0" w:space="0" w:color="auto"/>
                      </w:divBdr>
                    </w:div>
                  </w:divsChild>
                </w:div>
                <w:div w:id="1747216280">
                  <w:marLeft w:val="0"/>
                  <w:marRight w:val="0"/>
                  <w:marTop w:val="0"/>
                  <w:marBottom w:val="0"/>
                  <w:divBdr>
                    <w:top w:val="none" w:sz="0" w:space="0" w:color="auto"/>
                    <w:left w:val="none" w:sz="0" w:space="0" w:color="auto"/>
                    <w:bottom w:val="none" w:sz="0" w:space="0" w:color="auto"/>
                    <w:right w:val="none" w:sz="0" w:space="0" w:color="auto"/>
                  </w:divBdr>
                  <w:divsChild>
                    <w:div w:id="1949850920">
                      <w:marLeft w:val="0"/>
                      <w:marRight w:val="0"/>
                      <w:marTop w:val="0"/>
                      <w:marBottom w:val="0"/>
                      <w:divBdr>
                        <w:top w:val="none" w:sz="0" w:space="0" w:color="auto"/>
                        <w:left w:val="none" w:sz="0" w:space="0" w:color="auto"/>
                        <w:bottom w:val="none" w:sz="0" w:space="0" w:color="auto"/>
                        <w:right w:val="none" w:sz="0" w:space="0" w:color="auto"/>
                      </w:divBdr>
                    </w:div>
                  </w:divsChild>
                </w:div>
                <w:div w:id="449053433">
                  <w:marLeft w:val="0"/>
                  <w:marRight w:val="0"/>
                  <w:marTop w:val="0"/>
                  <w:marBottom w:val="0"/>
                  <w:divBdr>
                    <w:top w:val="none" w:sz="0" w:space="0" w:color="auto"/>
                    <w:left w:val="none" w:sz="0" w:space="0" w:color="auto"/>
                    <w:bottom w:val="none" w:sz="0" w:space="0" w:color="auto"/>
                    <w:right w:val="none" w:sz="0" w:space="0" w:color="auto"/>
                  </w:divBdr>
                  <w:divsChild>
                    <w:div w:id="1525361170">
                      <w:marLeft w:val="0"/>
                      <w:marRight w:val="0"/>
                      <w:marTop w:val="0"/>
                      <w:marBottom w:val="0"/>
                      <w:divBdr>
                        <w:top w:val="none" w:sz="0" w:space="0" w:color="auto"/>
                        <w:left w:val="none" w:sz="0" w:space="0" w:color="auto"/>
                        <w:bottom w:val="none" w:sz="0" w:space="0" w:color="auto"/>
                        <w:right w:val="none" w:sz="0" w:space="0" w:color="auto"/>
                      </w:divBdr>
                    </w:div>
                  </w:divsChild>
                </w:div>
                <w:div w:id="1963219360">
                  <w:marLeft w:val="0"/>
                  <w:marRight w:val="0"/>
                  <w:marTop w:val="0"/>
                  <w:marBottom w:val="0"/>
                  <w:divBdr>
                    <w:top w:val="none" w:sz="0" w:space="0" w:color="auto"/>
                    <w:left w:val="none" w:sz="0" w:space="0" w:color="auto"/>
                    <w:bottom w:val="none" w:sz="0" w:space="0" w:color="auto"/>
                    <w:right w:val="none" w:sz="0" w:space="0" w:color="auto"/>
                  </w:divBdr>
                  <w:divsChild>
                    <w:div w:id="158278515">
                      <w:marLeft w:val="0"/>
                      <w:marRight w:val="0"/>
                      <w:marTop w:val="0"/>
                      <w:marBottom w:val="0"/>
                      <w:divBdr>
                        <w:top w:val="none" w:sz="0" w:space="0" w:color="auto"/>
                        <w:left w:val="none" w:sz="0" w:space="0" w:color="auto"/>
                        <w:bottom w:val="none" w:sz="0" w:space="0" w:color="auto"/>
                        <w:right w:val="none" w:sz="0" w:space="0" w:color="auto"/>
                      </w:divBdr>
                    </w:div>
                  </w:divsChild>
                </w:div>
                <w:div w:id="544562969">
                  <w:marLeft w:val="0"/>
                  <w:marRight w:val="0"/>
                  <w:marTop w:val="0"/>
                  <w:marBottom w:val="0"/>
                  <w:divBdr>
                    <w:top w:val="none" w:sz="0" w:space="0" w:color="auto"/>
                    <w:left w:val="none" w:sz="0" w:space="0" w:color="auto"/>
                    <w:bottom w:val="none" w:sz="0" w:space="0" w:color="auto"/>
                    <w:right w:val="none" w:sz="0" w:space="0" w:color="auto"/>
                  </w:divBdr>
                  <w:divsChild>
                    <w:div w:id="1797793709">
                      <w:marLeft w:val="0"/>
                      <w:marRight w:val="0"/>
                      <w:marTop w:val="0"/>
                      <w:marBottom w:val="0"/>
                      <w:divBdr>
                        <w:top w:val="none" w:sz="0" w:space="0" w:color="auto"/>
                        <w:left w:val="none" w:sz="0" w:space="0" w:color="auto"/>
                        <w:bottom w:val="none" w:sz="0" w:space="0" w:color="auto"/>
                        <w:right w:val="none" w:sz="0" w:space="0" w:color="auto"/>
                      </w:divBdr>
                    </w:div>
                  </w:divsChild>
                </w:div>
                <w:div w:id="1257515560">
                  <w:marLeft w:val="0"/>
                  <w:marRight w:val="0"/>
                  <w:marTop w:val="0"/>
                  <w:marBottom w:val="0"/>
                  <w:divBdr>
                    <w:top w:val="none" w:sz="0" w:space="0" w:color="auto"/>
                    <w:left w:val="none" w:sz="0" w:space="0" w:color="auto"/>
                    <w:bottom w:val="none" w:sz="0" w:space="0" w:color="auto"/>
                    <w:right w:val="none" w:sz="0" w:space="0" w:color="auto"/>
                  </w:divBdr>
                  <w:divsChild>
                    <w:div w:id="1432168703">
                      <w:marLeft w:val="0"/>
                      <w:marRight w:val="0"/>
                      <w:marTop w:val="0"/>
                      <w:marBottom w:val="0"/>
                      <w:divBdr>
                        <w:top w:val="none" w:sz="0" w:space="0" w:color="auto"/>
                        <w:left w:val="none" w:sz="0" w:space="0" w:color="auto"/>
                        <w:bottom w:val="none" w:sz="0" w:space="0" w:color="auto"/>
                        <w:right w:val="none" w:sz="0" w:space="0" w:color="auto"/>
                      </w:divBdr>
                    </w:div>
                  </w:divsChild>
                </w:div>
                <w:div w:id="233012607">
                  <w:marLeft w:val="0"/>
                  <w:marRight w:val="0"/>
                  <w:marTop w:val="0"/>
                  <w:marBottom w:val="0"/>
                  <w:divBdr>
                    <w:top w:val="none" w:sz="0" w:space="0" w:color="auto"/>
                    <w:left w:val="none" w:sz="0" w:space="0" w:color="auto"/>
                    <w:bottom w:val="none" w:sz="0" w:space="0" w:color="auto"/>
                    <w:right w:val="none" w:sz="0" w:space="0" w:color="auto"/>
                  </w:divBdr>
                  <w:divsChild>
                    <w:div w:id="1720855862">
                      <w:marLeft w:val="0"/>
                      <w:marRight w:val="0"/>
                      <w:marTop w:val="0"/>
                      <w:marBottom w:val="0"/>
                      <w:divBdr>
                        <w:top w:val="none" w:sz="0" w:space="0" w:color="auto"/>
                        <w:left w:val="none" w:sz="0" w:space="0" w:color="auto"/>
                        <w:bottom w:val="none" w:sz="0" w:space="0" w:color="auto"/>
                        <w:right w:val="none" w:sz="0" w:space="0" w:color="auto"/>
                      </w:divBdr>
                    </w:div>
                  </w:divsChild>
                </w:div>
                <w:div w:id="1858422690">
                  <w:marLeft w:val="0"/>
                  <w:marRight w:val="0"/>
                  <w:marTop w:val="0"/>
                  <w:marBottom w:val="0"/>
                  <w:divBdr>
                    <w:top w:val="none" w:sz="0" w:space="0" w:color="auto"/>
                    <w:left w:val="none" w:sz="0" w:space="0" w:color="auto"/>
                    <w:bottom w:val="none" w:sz="0" w:space="0" w:color="auto"/>
                    <w:right w:val="none" w:sz="0" w:space="0" w:color="auto"/>
                  </w:divBdr>
                  <w:divsChild>
                    <w:div w:id="580070336">
                      <w:marLeft w:val="0"/>
                      <w:marRight w:val="0"/>
                      <w:marTop w:val="0"/>
                      <w:marBottom w:val="0"/>
                      <w:divBdr>
                        <w:top w:val="none" w:sz="0" w:space="0" w:color="auto"/>
                        <w:left w:val="none" w:sz="0" w:space="0" w:color="auto"/>
                        <w:bottom w:val="none" w:sz="0" w:space="0" w:color="auto"/>
                        <w:right w:val="none" w:sz="0" w:space="0" w:color="auto"/>
                      </w:divBdr>
                    </w:div>
                  </w:divsChild>
                </w:div>
                <w:div w:id="637343817">
                  <w:marLeft w:val="0"/>
                  <w:marRight w:val="0"/>
                  <w:marTop w:val="0"/>
                  <w:marBottom w:val="0"/>
                  <w:divBdr>
                    <w:top w:val="none" w:sz="0" w:space="0" w:color="auto"/>
                    <w:left w:val="none" w:sz="0" w:space="0" w:color="auto"/>
                    <w:bottom w:val="none" w:sz="0" w:space="0" w:color="auto"/>
                    <w:right w:val="none" w:sz="0" w:space="0" w:color="auto"/>
                  </w:divBdr>
                  <w:divsChild>
                    <w:div w:id="510218100">
                      <w:marLeft w:val="0"/>
                      <w:marRight w:val="0"/>
                      <w:marTop w:val="0"/>
                      <w:marBottom w:val="0"/>
                      <w:divBdr>
                        <w:top w:val="none" w:sz="0" w:space="0" w:color="auto"/>
                        <w:left w:val="none" w:sz="0" w:space="0" w:color="auto"/>
                        <w:bottom w:val="none" w:sz="0" w:space="0" w:color="auto"/>
                        <w:right w:val="none" w:sz="0" w:space="0" w:color="auto"/>
                      </w:divBdr>
                    </w:div>
                  </w:divsChild>
                </w:div>
                <w:div w:id="864052067">
                  <w:marLeft w:val="0"/>
                  <w:marRight w:val="0"/>
                  <w:marTop w:val="0"/>
                  <w:marBottom w:val="0"/>
                  <w:divBdr>
                    <w:top w:val="none" w:sz="0" w:space="0" w:color="auto"/>
                    <w:left w:val="none" w:sz="0" w:space="0" w:color="auto"/>
                    <w:bottom w:val="none" w:sz="0" w:space="0" w:color="auto"/>
                    <w:right w:val="none" w:sz="0" w:space="0" w:color="auto"/>
                  </w:divBdr>
                  <w:divsChild>
                    <w:div w:id="888031535">
                      <w:marLeft w:val="0"/>
                      <w:marRight w:val="0"/>
                      <w:marTop w:val="0"/>
                      <w:marBottom w:val="0"/>
                      <w:divBdr>
                        <w:top w:val="none" w:sz="0" w:space="0" w:color="auto"/>
                        <w:left w:val="none" w:sz="0" w:space="0" w:color="auto"/>
                        <w:bottom w:val="none" w:sz="0" w:space="0" w:color="auto"/>
                        <w:right w:val="none" w:sz="0" w:space="0" w:color="auto"/>
                      </w:divBdr>
                    </w:div>
                  </w:divsChild>
                </w:div>
                <w:div w:id="190344122">
                  <w:marLeft w:val="0"/>
                  <w:marRight w:val="0"/>
                  <w:marTop w:val="0"/>
                  <w:marBottom w:val="0"/>
                  <w:divBdr>
                    <w:top w:val="none" w:sz="0" w:space="0" w:color="auto"/>
                    <w:left w:val="none" w:sz="0" w:space="0" w:color="auto"/>
                    <w:bottom w:val="none" w:sz="0" w:space="0" w:color="auto"/>
                    <w:right w:val="none" w:sz="0" w:space="0" w:color="auto"/>
                  </w:divBdr>
                  <w:divsChild>
                    <w:div w:id="1733116099">
                      <w:marLeft w:val="0"/>
                      <w:marRight w:val="0"/>
                      <w:marTop w:val="0"/>
                      <w:marBottom w:val="0"/>
                      <w:divBdr>
                        <w:top w:val="none" w:sz="0" w:space="0" w:color="auto"/>
                        <w:left w:val="none" w:sz="0" w:space="0" w:color="auto"/>
                        <w:bottom w:val="none" w:sz="0" w:space="0" w:color="auto"/>
                        <w:right w:val="none" w:sz="0" w:space="0" w:color="auto"/>
                      </w:divBdr>
                    </w:div>
                  </w:divsChild>
                </w:div>
                <w:div w:id="2064984948">
                  <w:marLeft w:val="0"/>
                  <w:marRight w:val="0"/>
                  <w:marTop w:val="0"/>
                  <w:marBottom w:val="0"/>
                  <w:divBdr>
                    <w:top w:val="none" w:sz="0" w:space="0" w:color="auto"/>
                    <w:left w:val="none" w:sz="0" w:space="0" w:color="auto"/>
                    <w:bottom w:val="none" w:sz="0" w:space="0" w:color="auto"/>
                    <w:right w:val="none" w:sz="0" w:space="0" w:color="auto"/>
                  </w:divBdr>
                  <w:divsChild>
                    <w:div w:id="2033875156">
                      <w:marLeft w:val="0"/>
                      <w:marRight w:val="0"/>
                      <w:marTop w:val="0"/>
                      <w:marBottom w:val="0"/>
                      <w:divBdr>
                        <w:top w:val="none" w:sz="0" w:space="0" w:color="auto"/>
                        <w:left w:val="none" w:sz="0" w:space="0" w:color="auto"/>
                        <w:bottom w:val="none" w:sz="0" w:space="0" w:color="auto"/>
                        <w:right w:val="none" w:sz="0" w:space="0" w:color="auto"/>
                      </w:divBdr>
                    </w:div>
                  </w:divsChild>
                </w:div>
                <w:div w:id="667099529">
                  <w:marLeft w:val="0"/>
                  <w:marRight w:val="0"/>
                  <w:marTop w:val="0"/>
                  <w:marBottom w:val="0"/>
                  <w:divBdr>
                    <w:top w:val="none" w:sz="0" w:space="0" w:color="auto"/>
                    <w:left w:val="none" w:sz="0" w:space="0" w:color="auto"/>
                    <w:bottom w:val="none" w:sz="0" w:space="0" w:color="auto"/>
                    <w:right w:val="none" w:sz="0" w:space="0" w:color="auto"/>
                  </w:divBdr>
                  <w:divsChild>
                    <w:div w:id="122583003">
                      <w:marLeft w:val="0"/>
                      <w:marRight w:val="0"/>
                      <w:marTop w:val="0"/>
                      <w:marBottom w:val="0"/>
                      <w:divBdr>
                        <w:top w:val="none" w:sz="0" w:space="0" w:color="auto"/>
                        <w:left w:val="none" w:sz="0" w:space="0" w:color="auto"/>
                        <w:bottom w:val="none" w:sz="0" w:space="0" w:color="auto"/>
                        <w:right w:val="none" w:sz="0" w:space="0" w:color="auto"/>
                      </w:divBdr>
                    </w:div>
                  </w:divsChild>
                </w:div>
                <w:div w:id="282394898">
                  <w:marLeft w:val="0"/>
                  <w:marRight w:val="0"/>
                  <w:marTop w:val="0"/>
                  <w:marBottom w:val="0"/>
                  <w:divBdr>
                    <w:top w:val="none" w:sz="0" w:space="0" w:color="auto"/>
                    <w:left w:val="none" w:sz="0" w:space="0" w:color="auto"/>
                    <w:bottom w:val="none" w:sz="0" w:space="0" w:color="auto"/>
                    <w:right w:val="none" w:sz="0" w:space="0" w:color="auto"/>
                  </w:divBdr>
                  <w:divsChild>
                    <w:div w:id="206070611">
                      <w:marLeft w:val="0"/>
                      <w:marRight w:val="0"/>
                      <w:marTop w:val="0"/>
                      <w:marBottom w:val="0"/>
                      <w:divBdr>
                        <w:top w:val="none" w:sz="0" w:space="0" w:color="auto"/>
                        <w:left w:val="none" w:sz="0" w:space="0" w:color="auto"/>
                        <w:bottom w:val="none" w:sz="0" w:space="0" w:color="auto"/>
                        <w:right w:val="none" w:sz="0" w:space="0" w:color="auto"/>
                      </w:divBdr>
                    </w:div>
                  </w:divsChild>
                </w:div>
                <w:div w:id="1343624741">
                  <w:marLeft w:val="0"/>
                  <w:marRight w:val="0"/>
                  <w:marTop w:val="0"/>
                  <w:marBottom w:val="0"/>
                  <w:divBdr>
                    <w:top w:val="none" w:sz="0" w:space="0" w:color="auto"/>
                    <w:left w:val="none" w:sz="0" w:space="0" w:color="auto"/>
                    <w:bottom w:val="none" w:sz="0" w:space="0" w:color="auto"/>
                    <w:right w:val="none" w:sz="0" w:space="0" w:color="auto"/>
                  </w:divBdr>
                  <w:divsChild>
                    <w:div w:id="371536047">
                      <w:marLeft w:val="0"/>
                      <w:marRight w:val="0"/>
                      <w:marTop w:val="0"/>
                      <w:marBottom w:val="0"/>
                      <w:divBdr>
                        <w:top w:val="none" w:sz="0" w:space="0" w:color="auto"/>
                        <w:left w:val="none" w:sz="0" w:space="0" w:color="auto"/>
                        <w:bottom w:val="none" w:sz="0" w:space="0" w:color="auto"/>
                        <w:right w:val="none" w:sz="0" w:space="0" w:color="auto"/>
                      </w:divBdr>
                    </w:div>
                  </w:divsChild>
                </w:div>
                <w:div w:id="564607252">
                  <w:marLeft w:val="0"/>
                  <w:marRight w:val="0"/>
                  <w:marTop w:val="0"/>
                  <w:marBottom w:val="0"/>
                  <w:divBdr>
                    <w:top w:val="none" w:sz="0" w:space="0" w:color="auto"/>
                    <w:left w:val="none" w:sz="0" w:space="0" w:color="auto"/>
                    <w:bottom w:val="none" w:sz="0" w:space="0" w:color="auto"/>
                    <w:right w:val="none" w:sz="0" w:space="0" w:color="auto"/>
                  </w:divBdr>
                  <w:divsChild>
                    <w:div w:id="342510611">
                      <w:marLeft w:val="0"/>
                      <w:marRight w:val="0"/>
                      <w:marTop w:val="0"/>
                      <w:marBottom w:val="0"/>
                      <w:divBdr>
                        <w:top w:val="none" w:sz="0" w:space="0" w:color="auto"/>
                        <w:left w:val="none" w:sz="0" w:space="0" w:color="auto"/>
                        <w:bottom w:val="none" w:sz="0" w:space="0" w:color="auto"/>
                        <w:right w:val="none" w:sz="0" w:space="0" w:color="auto"/>
                      </w:divBdr>
                    </w:div>
                  </w:divsChild>
                </w:div>
                <w:div w:id="753815743">
                  <w:marLeft w:val="0"/>
                  <w:marRight w:val="0"/>
                  <w:marTop w:val="0"/>
                  <w:marBottom w:val="0"/>
                  <w:divBdr>
                    <w:top w:val="none" w:sz="0" w:space="0" w:color="auto"/>
                    <w:left w:val="none" w:sz="0" w:space="0" w:color="auto"/>
                    <w:bottom w:val="none" w:sz="0" w:space="0" w:color="auto"/>
                    <w:right w:val="none" w:sz="0" w:space="0" w:color="auto"/>
                  </w:divBdr>
                  <w:divsChild>
                    <w:div w:id="1213034498">
                      <w:marLeft w:val="0"/>
                      <w:marRight w:val="0"/>
                      <w:marTop w:val="0"/>
                      <w:marBottom w:val="0"/>
                      <w:divBdr>
                        <w:top w:val="none" w:sz="0" w:space="0" w:color="auto"/>
                        <w:left w:val="none" w:sz="0" w:space="0" w:color="auto"/>
                        <w:bottom w:val="none" w:sz="0" w:space="0" w:color="auto"/>
                        <w:right w:val="none" w:sz="0" w:space="0" w:color="auto"/>
                      </w:divBdr>
                    </w:div>
                  </w:divsChild>
                </w:div>
                <w:div w:id="2078237050">
                  <w:marLeft w:val="0"/>
                  <w:marRight w:val="0"/>
                  <w:marTop w:val="0"/>
                  <w:marBottom w:val="0"/>
                  <w:divBdr>
                    <w:top w:val="none" w:sz="0" w:space="0" w:color="auto"/>
                    <w:left w:val="none" w:sz="0" w:space="0" w:color="auto"/>
                    <w:bottom w:val="none" w:sz="0" w:space="0" w:color="auto"/>
                    <w:right w:val="none" w:sz="0" w:space="0" w:color="auto"/>
                  </w:divBdr>
                  <w:divsChild>
                    <w:div w:id="1273198607">
                      <w:marLeft w:val="0"/>
                      <w:marRight w:val="0"/>
                      <w:marTop w:val="0"/>
                      <w:marBottom w:val="0"/>
                      <w:divBdr>
                        <w:top w:val="none" w:sz="0" w:space="0" w:color="auto"/>
                        <w:left w:val="none" w:sz="0" w:space="0" w:color="auto"/>
                        <w:bottom w:val="none" w:sz="0" w:space="0" w:color="auto"/>
                        <w:right w:val="none" w:sz="0" w:space="0" w:color="auto"/>
                      </w:divBdr>
                    </w:div>
                  </w:divsChild>
                </w:div>
                <w:div w:id="402030136">
                  <w:marLeft w:val="0"/>
                  <w:marRight w:val="0"/>
                  <w:marTop w:val="0"/>
                  <w:marBottom w:val="0"/>
                  <w:divBdr>
                    <w:top w:val="none" w:sz="0" w:space="0" w:color="auto"/>
                    <w:left w:val="none" w:sz="0" w:space="0" w:color="auto"/>
                    <w:bottom w:val="none" w:sz="0" w:space="0" w:color="auto"/>
                    <w:right w:val="none" w:sz="0" w:space="0" w:color="auto"/>
                  </w:divBdr>
                  <w:divsChild>
                    <w:div w:id="431702842">
                      <w:marLeft w:val="0"/>
                      <w:marRight w:val="0"/>
                      <w:marTop w:val="0"/>
                      <w:marBottom w:val="0"/>
                      <w:divBdr>
                        <w:top w:val="none" w:sz="0" w:space="0" w:color="auto"/>
                        <w:left w:val="none" w:sz="0" w:space="0" w:color="auto"/>
                        <w:bottom w:val="none" w:sz="0" w:space="0" w:color="auto"/>
                        <w:right w:val="none" w:sz="0" w:space="0" w:color="auto"/>
                      </w:divBdr>
                    </w:div>
                  </w:divsChild>
                </w:div>
                <w:div w:id="913852450">
                  <w:marLeft w:val="0"/>
                  <w:marRight w:val="0"/>
                  <w:marTop w:val="0"/>
                  <w:marBottom w:val="0"/>
                  <w:divBdr>
                    <w:top w:val="none" w:sz="0" w:space="0" w:color="auto"/>
                    <w:left w:val="none" w:sz="0" w:space="0" w:color="auto"/>
                    <w:bottom w:val="none" w:sz="0" w:space="0" w:color="auto"/>
                    <w:right w:val="none" w:sz="0" w:space="0" w:color="auto"/>
                  </w:divBdr>
                  <w:divsChild>
                    <w:div w:id="1232345148">
                      <w:marLeft w:val="0"/>
                      <w:marRight w:val="0"/>
                      <w:marTop w:val="0"/>
                      <w:marBottom w:val="0"/>
                      <w:divBdr>
                        <w:top w:val="none" w:sz="0" w:space="0" w:color="auto"/>
                        <w:left w:val="none" w:sz="0" w:space="0" w:color="auto"/>
                        <w:bottom w:val="none" w:sz="0" w:space="0" w:color="auto"/>
                        <w:right w:val="none" w:sz="0" w:space="0" w:color="auto"/>
                      </w:divBdr>
                    </w:div>
                  </w:divsChild>
                </w:div>
                <w:div w:id="827550955">
                  <w:marLeft w:val="0"/>
                  <w:marRight w:val="0"/>
                  <w:marTop w:val="0"/>
                  <w:marBottom w:val="0"/>
                  <w:divBdr>
                    <w:top w:val="none" w:sz="0" w:space="0" w:color="auto"/>
                    <w:left w:val="none" w:sz="0" w:space="0" w:color="auto"/>
                    <w:bottom w:val="none" w:sz="0" w:space="0" w:color="auto"/>
                    <w:right w:val="none" w:sz="0" w:space="0" w:color="auto"/>
                  </w:divBdr>
                  <w:divsChild>
                    <w:div w:id="1859999121">
                      <w:marLeft w:val="0"/>
                      <w:marRight w:val="0"/>
                      <w:marTop w:val="0"/>
                      <w:marBottom w:val="0"/>
                      <w:divBdr>
                        <w:top w:val="none" w:sz="0" w:space="0" w:color="auto"/>
                        <w:left w:val="none" w:sz="0" w:space="0" w:color="auto"/>
                        <w:bottom w:val="none" w:sz="0" w:space="0" w:color="auto"/>
                        <w:right w:val="none" w:sz="0" w:space="0" w:color="auto"/>
                      </w:divBdr>
                    </w:div>
                  </w:divsChild>
                </w:div>
                <w:div w:id="1110316293">
                  <w:marLeft w:val="0"/>
                  <w:marRight w:val="0"/>
                  <w:marTop w:val="0"/>
                  <w:marBottom w:val="0"/>
                  <w:divBdr>
                    <w:top w:val="none" w:sz="0" w:space="0" w:color="auto"/>
                    <w:left w:val="none" w:sz="0" w:space="0" w:color="auto"/>
                    <w:bottom w:val="none" w:sz="0" w:space="0" w:color="auto"/>
                    <w:right w:val="none" w:sz="0" w:space="0" w:color="auto"/>
                  </w:divBdr>
                  <w:divsChild>
                    <w:div w:id="391538690">
                      <w:marLeft w:val="0"/>
                      <w:marRight w:val="0"/>
                      <w:marTop w:val="0"/>
                      <w:marBottom w:val="0"/>
                      <w:divBdr>
                        <w:top w:val="none" w:sz="0" w:space="0" w:color="auto"/>
                        <w:left w:val="none" w:sz="0" w:space="0" w:color="auto"/>
                        <w:bottom w:val="none" w:sz="0" w:space="0" w:color="auto"/>
                        <w:right w:val="none" w:sz="0" w:space="0" w:color="auto"/>
                      </w:divBdr>
                    </w:div>
                  </w:divsChild>
                </w:div>
                <w:div w:id="1006131503">
                  <w:marLeft w:val="0"/>
                  <w:marRight w:val="0"/>
                  <w:marTop w:val="0"/>
                  <w:marBottom w:val="0"/>
                  <w:divBdr>
                    <w:top w:val="none" w:sz="0" w:space="0" w:color="auto"/>
                    <w:left w:val="none" w:sz="0" w:space="0" w:color="auto"/>
                    <w:bottom w:val="none" w:sz="0" w:space="0" w:color="auto"/>
                    <w:right w:val="none" w:sz="0" w:space="0" w:color="auto"/>
                  </w:divBdr>
                  <w:divsChild>
                    <w:div w:id="1819111977">
                      <w:marLeft w:val="0"/>
                      <w:marRight w:val="0"/>
                      <w:marTop w:val="0"/>
                      <w:marBottom w:val="0"/>
                      <w:divBdr>
                        <w:top w:val="none" w:sz="0" w:space="0" w:color="auto"/>
                        <w:left w:val="none" w:sz="0" w:space="0" w:color="auto"/>
                        <w:bottom w:val="none" w:sz="0" w:space="0" w:color="auto"/>
                        <w:right w:val="none" w:sz="0" w:space="0" w:color="auto"/>
                      </w:divBdr>
                    </w:div>
                  </w:divsChild>
                </w:div>
                <w:div w:id="239218953">
                  <w:marLeft w:val="0"/>
                  <w:marRight w:val="0"/>
                  <w:marTop w:val="0"/>
                  <w:marBottom w:val="0"/>
                  <w:divBdr>
                    <w:top w:val="none" w:sz="0" w:space="0" w:color="auto"/>
                    <w:left w:val="none" w:sz="0" w:space="0" w:color="auto"/>
                    <w:bottom w:val="none" w:sz="0" w:space="0" w:color="auto"/>
                    <w:right w:val="none" w:sz="0" w:space="0" w:color="auto"/>
                  </w:divBdr>
                  <w:divsChild>
                    <w:div w:id="2036299007">
                      <w:marLeft w:val="0"/>
                      <w:marRight w:val="0"/>
                      <w:marTop w:val="0"/>
                      <w:marBottom w:val="0"/>
                      <w:divBdr>
                        <w:top w:val="none" w:sz="0" w:space="0" w:color="auto"/>
                        <w:left w:val="none" w:sz="0" w:space="0" w:color="auto"/>
                        <w:bottom w:val="none" w:sz="0" w:space="0" w:color="auto"/>
                        <w:right w:val="none" w:sz="0" w:space="0" w:color="auto"/>
                      </w:divBdr>
                    </w:div>
                  </w:divsChild>
                </w:div>
                <w:div w:id="1675952718">
                  <w:marLeft w:val="0"/>
                  <w:marRight w:val="0"/>
                  <w:marTop w:val="0"/>
                  <w:marBottom w:val="0"/>
                  <w:divBdr>
                    <w:top w:val="none" w:sz="0" w:space="0" w:color="auto"/>
                    <w:left w:val="none" w:sz="0" w:space="0" w:color="auto"/>
                    <w:bottom w:val="none" w:sz="0" w:space="0" w:color="auto"/>
                    <w:right w:val="none" w:sz="0" w:space="0" w:color="auto"/>
                  </w:divBdr>
                  <w:divsChild>
                    <w:div w:id="1316295150">
                      <w:marLeft w:val="0"/>
                      <w:marRight w:val="0"/>
                      <w:marTop w:val="0"/>
                      <w:marBottom w:val="0"/>
                      <w:divBdr>
                        <w:top w:val="none" w:sz="0" w:space="0" w:color="auto"/>
                        <w:left w:val="none" w:sz="0" w:space="0" w:color="auto"/>
                        <w:bottom w:val="none" w:sz="0" w:space="0" w:color="auto"/>
                        <w:right w:val="none" w:sz="0" w:space="0" w:color="auto"/>
                      </w:divBdr>
                    </w:div>
                  </w:divsChild>
                </w:div>
                <w:div w:id="207569984">
                  <w:marLeft w:val="0"/>
                  <w:marRight w:val="0"/>
                  <w:marTop w:val="0"/>
                  <w:marBottom w:val="0"/>
                  <w:divBdr>
                    <w:top w:val="none" w:sz="0" w:space="0" w:color="auto"/>
                    <w:left w:val="none" w:sz="0" w:space="0" w:color="auto"/>
                    <w:bottom w:val="none" w:sz="0" w:space="0" w:color="auto"/>
                    <w:right w:val="none" w:sz="0" w:space="0" w:color="auto"/>
                  </w:divBdr>
                  <w:divsChild>
                    <w:div w:id="1764719545">
                      <w:marLeft w:val="0"/>
                      <w:marRight w:val="0"/>
                      <w:marTop w:val="0"/>
                      <w:marBottom w:val="0"/>
                      <w:divBdr>
                        <w:top w:val="none" w:sz="0" w:space="0" w:color="auto"/>
                        <w:left w:val="none" w:sz="0" w:space="0" w:color="auto"/>
                        <w:bottom w:val="none" w:sz="0" w:space="0" w:color="auto"/>
                        <w:right w:val="none" w:sz="0" w:space="0" w:color="auto"/>
                      </w:divBdr>
                    </w:div>
                  </w:divsChild>
                </w:div>
                <w:div w:id="1515165">
                  <w:marLeft w:val="0"/>
                  <w:marRight w:val="0"/>
                  <w:marTop w:val="0"/>
                  <w:marBottom w:val="0"/>
                  <w:divBdr>
                    <w:top w:val="none" w:sz="0" w:space="0" w:color="auto"/>
                    <w:left w:val="none" w:sz="0" w:space="0" w:color="auto"/>
                    <w:bottom w:val="none" w:sz="0" w:space="0" w:color="auto"/>
                    <w:right w:val="none" w:sz="0" w:space="0" w:color="auto"/>
                  </w:divBdr>
                  <w:divsChild>
                    <w:div w:id="1468738096">
                      <w:marLeft w:val="0"/>
                      <w:marRight w:val="0"/>
                      <w:marTop w:val="0"/>
                      <w:marBottom w:val="0"/>
                      <w:divBdr>
                        <w:top w:val="none" w:sz="0" w:space="0" w:color="auto"/>
                        <w:left w:val="none" w:sz="0" w:space="0" w:color="auto"/>
                        <w:bottom w:val="none" w:sz="0" w:space="0" w:color="auto"/>
                        <w:right w:val="none" w:sz="0" w:space="0" w:color="auto"/>
                      </w:divBdr>
                    </w:div>
                  </w:divsChild>
                </w:div>
                <w:div w:id="1714963649">
                  <w:marLeft w:val="0"/>
                  <w:marRight w:val="0"/>
                  <w:marTop w:val="0"/>
                  <w:marBottom w:val="0"/>
                  <w:divBdr>
                    <w:top w:val="none" w:sz="0" w:space="0" w:color="auto"/>
                    <w:left w:val="none" w:sz="0" w:space="0" w:color="auto"/>
                    <w:bottom w:val="none" w:sz="0" w:space="0" w:color="auto"/>
                    <w:right w:val="none" w:sz="0" w:space="0" w:color="auto"/>
                  </w:divBdr>
                  <w:divsChild>
                    <w:div w:id="285238015">
                      <w:marLeft w:val="0"/>
                      <w:marRight w:val="0"/>
                      <w:marTop w:val="0"/>
                      <w:marBottom w:val="0"/>
                      <w:divBdr>
                        <w:top w:val="none" w:sz="0" w:space="0" w:color="auto"/>
                        <w:left w:val="none" w:sz="0" w:space="0" w:color="auto"/>
                        <w:bottom w:val="none" w:sz="0" w:space="0" w:color="auto"/>
                        <w:right w:val="none" w:sz="0" w:space="0" w:color="auto"/>
                      </w:divBdr>
                    </w:div>
                  </w:divsChild>
                </w:div>
                <w:div w:id="19209593">
                  <w:marLeft w:val="0"/>
                  <w:marRight w:val="0"/>
                  <w:marTop w:val="0"/>
                  <w:marBottom w:val="0"/>
                  <w:divBdr>
                    <w:top w:val="none" w:sz="0" w:space="0" w:color="auto"/>
                    <w:left w:val="none" w:sz="0" w:space="0" w:color="auto"/>
                    <w:bottom w:val="none" w:sz="0" w:space="0" w:color="auto"/>
                    <w:right w:val="none" w:sz="0" w:space="0" w:color="auto"/>
                  </w:divBdr>
                  <w:divsChild>
                    <w:div w:id="761337671">
                      <w:marLeft w:val="0"/>
                      <w:marRight w:val="0"/>
                      <w:marTop w:val="0"/>
                      <w:marBottom w:val="0"/>
                      <w:divBdr>
                        <w:top w:val="none" w:sz="0" w:space="0" w:color="auto"/>
                        <w:left w:val="none" w:sz="0" w:space="0" w:color="auto"/>
                        <w:bottom w:val="none" w:sz="0" w:space="0" w:color="auto"/>
                        <w:right w:val="none" w:sz="0" w:space="0" w:color="auto"/>
                      </w:divBdr>
                    </w:div>
                  </w:divsChild>
                </w:div>
                <w:div w:id="1721587359">
                  <w:marLeft w:val="0"/>
                  <w:marRight w:val="0"/>
                  <w:marTop w:val="0"/>
                  <w:marBottom w:val="0"/>
                  <w:divBdr>
                    <w:top w:val="none" w:sz="0" w:space="0" w:color="auto"/>
                    <w:left w:val="none" w:sz="0" w:space="0" w:color="auto"/>
                    <w:bottom w:val="none" w:sz="0" w:space="0" w:color="auto"/>
                    <w:right w:val="none" w:sz="0" w:space="0" w:color="auto"/>
                  </w:divBdr>
                  <w:divsChild>
                    <w:div w:id="876814111">
                      <w:marLeft w:val="0"/>
                      <w:marRight w:val="0"/>
                      <w:marTop w:val="0"/>
                      <w:marBottom w:val="0"/>
                      <w:divBdr>
                        <w:top w:val="none" w:sz="0" w:space="0" w:color="auto"/>
                        <w:left w:val="none" w:sz="0" w:space="0" w:color="auto"/>
                        <w:bottom w:val="none" w:sz="0" w:space="0" w:color="auto"/>
                        <w:right w:val="none" w:sz="0" w:space="0" w:color="auto"/>
                      </w:divBdr>
                    </w:div>
                  </w:divsChild>
                </w:div>
                <w:div w:id="554004259">
                  <w:marLeft w:val="0"/>
                  <w:marRight w:val="0"/>
                  <w:marTop w:val="0"/>
                  <w:marBottom w:val="0"/>
                  <w:divBdr>
                    <w:top w:val="none" w:sz="0" w:space="0" w:color="auto"/>
                    <w:left w:val="none" w:sz="0" w:space="0" w:color="auto"/>
                    <w:bottom w:val="none" w:sz="0" w:space="0" w:color="auto"/>
                    <w:right w:val="none" w:sz="0" w:space="0" w:color="auto"/>
                  </w:divBdr>
                  <w:divsChild>
                    <w:div w:id="722367036">
                      <w:marLeft w:val="0"/>
                      <w:marRight w:val="0"/>
                      <w:marTop w:val="0"/>
                      <w:marBottom w:val="0"/>
                      <w:divBdr>
                        <w:top w:val="none" w:sz="0" w:space="0" w:color="auto"/>
                        <w:left w:val="none" w:sz="0" w:space="0" w:color="auto"/>
                        <w:bottom w:val="none" w:sz="0" w:space="0" w:color="auto"/>
                        <w:right w:val="none" w:sz="0" w:space="0" w:color="auto"/>
                      </w:divBdr>
                    </w:div>
                  </w:divsChild>
                </w:div>
                <w:div w:id="1517384807">
                  <w:marLeft w:val="0"/>
                  <w:marRight w:val="0"/>
                  <w:marTop w:val="0"/>
                  <w:marBottom w:val="0"/>
                  <w:divBdr>
                    <w:top w:val="none" w:sz="0" w:space="0" w:color="auto"/>
                    <w:left w:val="none" w:sz="0" w:space="0" w:color="auto"/>
                    <w:bottom w:val="none" w:sz="0" w:space="0" w:color="auto"/>
                    <w:right w:val="none" w:sz="0" w:space="0" w:color="auto"/>
                  </w:divBdr>
                  <w:divsChild>
                    <w:div w:id="1139497969">
                      <w:marLeft w:val="0"/>
                      <w:marRight w:val="0"/>
                      <w:marTop w:val="0"/>
                      <w:marBottom w:val="0"/>
                      <w:divBdr>
                        <w:top w:val="none" w:sz="0" w:space="0" w:color="auto"/>
                        <w:left w:val="none" w:sz="0" w:space="0" w:color="auto"/>
                        <w:bottom w:val="none" w:sz="0" w:space="0" w:color="auto"/>
                        <w:right w:val="none" w:sz="0" w:space="0" w:color="auto"/>
                      </w:divBdr>
                    </w:div>
                  </w:divsChild>
                </w:div>
                <w:div w:id="1157721412">
                  <w:marLeft w:val="0"/>
                  <w:marRight w:val="0"/>
                  <w:marTop w:val="0"/>
                  <w:marBottom w:val="0"/>
                  <w:divBdr>
                    <w:top w:val="none" w:sz="0" w:space="0" w:color="auto"/>
                    <w:left w:val="none" w:sz="0" w:space="0" w:color="auto"/>
                    <w:bottom w:val="none" w:sz="0" w:space="0" w:color="auto"/>
                    <w:right w:val="none" w:sz="0" w:space="0" w:color="auto"/>
                  </w:divBdr>
                  <w:divsChild>
                    <w:div w:id="927233191">
                      <w:marLeft w:val="0"/>
                      <w:marRight w:val="0"/>
                      <w:marTop w:val="0"/>
                      <w:marBottom w:val="0"/>
                      <w:divBdr>
                        <w:top w:val="none" w:sz="0" w:space="0" w:color="auto"/>
                        <w:left w:val="none" w:sz="0" w:space="0" w:color="auto"/>
                        <w:bottom w:val="none" w:sz="0" w:space="0" w:color="auto"/>
                        <w:right w:val="none" w:sz="0" w:space="0" w:color="auto"/>
                      </w:divBdr>
                    </w:div>
                  </w:divsChild>
                </w:div>
                <w:div w:id="1967464382">
                  <w:marLeft w:val="0"/>
                  <w:marRight w:val="0"/>
                  <w:marTop w:val="0"/>
                  <w:marBottom w:val="0"/>
                  <w:divBdr>
                    <w:top w:val="none" w:sz="0" w:space="0" w:color="auto"/>
                    <w:left w:val="none" w:sz="0" w:space="0" w:color="auto"/>
                    <w:bottom w:val="none" w:sz="0" w:space="0" w:color="auto"/>
                    <w:right w:val="none" w:sz="0" w:space="0" w:color="auto"/>
                  </w:divBdr>
                  <w:divsChild>
                    <w:div w:id="1939677389">
                      <w:marLeft w:val="0"/>
                      <w:marRight w:val="0"/>
                      <w:marTop w:val="0"/>
                      <w:marBottom w:val="0"/>
                      <w:divBdr>
                        <w:top w:val="none" w:sz="0" w:space="0" w:color="auto"/>
                        <w:left w:val="none" w:sz="0" w:space="0" w:color="auto"/>
                        <w:bottom w:val="none" w:sz="0" w:space="0" w:color="auto"/>
                        <w:right w:val="none" w:sz="0" w:space="0" w:color="auto"/>
                      </w:divBdr>
                    </w:div>
                  </w:divsChild>
                </w:div>
                <w:div w:id="1925453319">
                  <w:marLeft w:val="0"/>
                  <w:marRight w:val="0"/>
                  <w:marTop w:val="0"/>
                  <w:marBottom w:val="0"/>
                  <w:divBdr>
                    <w:top w:val="none" w:sz="0" w:space="0" w:color="auto"/>
                    <w:left w:val="none" w:sz="0" w:space="0" w:color="auto"/>
                    <w:bottom w:val="none" w:sz="0" w:space="0" w:color="auto"/>
                    <w:right w:val="none" w:sz="0" w:space="0" w:color="auto"/>
                  </w:divBdr>
                  <w:divsChild>
                    <w:div w:id="1515653460">
                      <w:marLeft w:val="0"/>
                      <w:marRight w:val="0"/>
                      <w:marTop w:val="0"/>
                      <w:marBottom w:val="0"/>
                      <w:divBdr>
                        <w:top w:val="none" w:sz="0" w:space="0" w:color="auto"/>
                        <w:left w:val="none" w:sz="0" w:space="0" w:color="auto"/>
                        <w:bottom w:val="none" w:sz="0" w:space="0" w:color="auto"/>
                        <w:right w:val="none" w:sz="0" w:space="0" w:color="auto"/>
                      </w:divBdr>
                    </w:div>
                  </w:divsChild>
                </w:div>
                <w:div w:id="853543507">
                  <w:marLeft w:val="0"/>
                  <w:marRight w:val="0"/>
                  <w:marTop w:val="0"/>
                  <w:marBottom w:val="0"/>
                  <w:divBdr>
                    <w:top w:val="none" w:sz="0" w:space="0" w:color="auto"/>
                    <w:left w:val="none" w:sz="0" w:space="0" w:color="auto"/>
                    <w:bottom w:val="none" w:sz="0" w:space="0" w:color="auto"/>
                    <w:right w:val="none" w:sz="0" w:space="0" w:color="auto"/>
                  </w:divBdr>
                  <w:divsChild>
                    <w:div w:id="641618758">
                      <w:marLeft w:val="0"/>
                      <w:marRight w:val="0"/>
                      <w:marTop w:val="0"/>
                      <w:marBottom w:val="0"/>
                      <w:divBdr>
                        <w:top w:val="none" w:sz="0" w:space="0" w:color="auto"/>
                        <w:left w:val="none" w:sz="0" w:space="0" w:color="auto"/>
                        <w:bottom w:val="none" w:sz="0" w:space="0" w:color="auto"/>
                        <w:right w:val="none" w:sz="0" w:space="0" w:color="auto"/>
                      </w:divBdr>
                    </w:div>
                  </w:divsChild>
                </w:div>
                <w:div w:id="57361008">
                  <w:marLeft w:val="0"/>
                  <w:marRight w:val="0"/>
                  <w:marTop w:val="0"/>
                  <w:marBottom w:val="0"/>
                  <w:divBdr>
                    <w:top w:val="none" w:sz="0" w:space="0" w:color="auto"/>
                    <w:left w:val="none" w:sz="0" w:space="0" w:color="auto"/>
                    <w:bottom w:val="none" w:sz="0" w:space="0" w:color="auto"/>
                    <w:right w:val="none" w:sz="0" w:space="0" w:color="auto"/>
                  </w:divBdr>
                  <w:divsChild>
                    <w:div w:id="639190087">
                      <w:marLeft w:val="0"/>
                      <w:marRight w:val="0"/>
                      <w:marTop w:val="0"/>
                      <w:marBottom w:val="0"/>
                      <w:divBdr>
                        <w:top w:val="none" w:sz="0" w:space="0" w:color="auto"/>
                        <w:left w:val="none" w:sz="0" w:space="0" w:color="auto"/>
                        <w:bottom w:val="none" w:sz="0" w:space="0" w:color="auto"/>
                        <w:right w:val="none" w:sz="0" w:space="0" w:color="auto"/>
                      </w:divBdr>
                    </w:div>
                  </w:divsChild>
                </w:div>
                <w:div w:id="923612172">
                  <w:marLeft w:val="0"/>
                  <w:marRight w:val="0"/>
                  <w:marTop w:val="0"/>
                  <w:marBottom w:val="0"/>
                  <w:divBdr>
                    <w:top w:val="none" w:sz="0" w:space="0" w:color="auto"/>
                    <w:left w:val="none" w:sz="0" w:space="0" w:color="auto"/>
                    <w:bottom w:val="none" w:sz="0" w:space="0" w:color="auto"/>
                    <w:right w:val="none" w:sz="0" w:space="0" w:color="auto"/>
                  </w:divBdr>
                  <w:divsChild>
                    <w:div w:id="1654066612">
                      <w:marLeft w:val="0"/>
                      <w:marRight w:val="0"/>
                      <w:marTop w:val="0"/>
                      <w:marBottom w:val="0"/>
                      <w:divBdr>
                        <w:top w:val="none" w:sz="0" w:space="0" w:color="auto"/>
                        <w:left w:val="none" w:sz="0" w:space="0" w:color="auto"/>
                        <w:bottom w:val="none" w:sz="0" w:space="0" w:color="auto"/>
                        <w:right w:val="none" w:sz="0" w:space="0" w:color="auto"/>
                      </w:divBdr>
                    </w:div>
                  </w:divsChild>
                </w:div>
                <w:div w:id="1474835975">
                  <w:marLeft w:val="0"/>
                  <w:marRight w:val="0"/>
                  <w:marTop w:val="0"/>
                  <w:marBottom w:val="0"/>
                  <w:divBdr>
                    <w:top w:val="none" w:sz="0" w:space="0" w:color="auto"/>
                    <w:left w:val="none" w:sz="0" w:space="0" w:color="auto"/>
                    <w:bottom w:val="none" w:sz="0" w:space="0" w:color="auto"/>
                    <w:right w:val="none" w:sz="0" w:space="0" w:color="auto"/>
                  </w:divBdr>
                  <w:divsChild>
                    <w:div w:id="1150051724">
                      <w:marLeft w:val="0"/>
                      <w:marRight w:val="0"/>
                      <w:marTop w:val="0"/>
                      <w:marBottom w:val="0"/>
                      <w:divBdr>
                        <w:top w:val="none" w:sz="0" w:space="0" w:color="auto"/>
                        <w:left w:val="none" w:sz="0" w:space="0" w:color="auto"/>
                        <w:bottom w:val="none" w:sz="0" w:space="0" w:color="auto"/>
                        <w:right w:val="none" w:sz="0" w:space="0" w:color="auto"/>
                      </w:divBdr>
                    </w:div>
                  </w:divsChild>
                </w:div>
                <w:div w:id="1624263021">
                  <w:marLeft w:val="0"/>
                  <w:marRight w:val="0"/>
                  <w:marTop w:val="0"/>
                  <w:marBottom w:val="0"/>
                  <w:divBdr>
                    <w:top w:val="none" w:sz="0" w:space="0" w:color="auto"/>
                    <w:left w:val="none" w:sz="0" w:space="0" w:color="auto"/>
                    <w:bottom w:val="none" w:sz="0" w:space="0" w:color="auto"/>
                    <w:right w:val="none" w:sz="0" w:space="0" w:color="auto"/>
                  </w:divBdr>
                  <w:divsChild>
                    <w:div w:id="1406609323">
                      <w:marLeft w:val="0"/>
                      <w:marRight w:val="0"/>
                      <w:marTop w:val="0"/>
                      <w:marBottom w:val="0"/>
                      <w:divBdr>
                        <w:top w:val="none" w:sz="0" w:space="0" w:color="auto"/>
                        <w:left w:val="none" w:sz="0" w:space="0" w:color="auto"/>
                        <w:bottom w:val="none" w:sz="0" w:space="0" w:color="auto"/>
                        <w:right w:val="none" w:sz="0" w:space="0" w:color="auto"/>
                      </w:divBdr>
                    </w:div>
                  </w:divsChild>
                </w:div>
                <w:div w:id="1906185593">
                  <w:marLeft w:val="0"/>
                  <w:marRight w:val="0"/>
                  <w:marTop w:val="0"/>
                  <w:marBottom w:val="0"/>
                  <w:divBdr>
                    <w:top w:val="none" w:sz="0" w:space="0" w:color="auto"/>
                    <w:left w:val="none" w:sz="0" w:space="0" w:color="auto"/>
                    <w:bottom w:val="none" w:sz="0" w:space="0" w:color="auto"/>
                    <w:right w:val="none" w:sz="0" w:space="0" w:color="auto"/>
                  </w:divBdr>
                  <w:divsChild>
                    <w:div w:id="1885094092">
                      <w:marLeft w:val="0"/>
                      <w:marRight w:val="0"/>
                      <w:marTop w:val="0"/>
                      <w:marBottom w:val="0"/>
                      <w:divBdr>
                        <w:top w:val="none" w:sz="0" w:space="0" w:color="auto"/>
                        <w:left w:val="none" w:sz="0" w:space="0" w:color="auto"/>
                        <w:bottom w:val="none" w:sz="0" w:space="0" w:color="auto"/>
                        <w:right w:val="none" w:sz="0" w:space="0" w:color="auto"/>
                      </w:divBdr>
                    </w:div>
                  </w:divsChild>
                </w:div>
                <w:div w:id="27948037">
                  <w:marLeft w:val="0"/>
                  <w:marRight w:val="0"/>
                  <w:marTop w:val="0"/>
                  <w:marBottom w:val="0"/>
                  <w:divBdr>
                    <w:top w:val="none" w:sz="0" w:space="0" w:color="auto"/>
                    <w:left w:val="none" w:sz="0" w:space="0" w:color="auto"/>
                    <w:bottom w:val="none" w:sz="0" w:space="0" w:color="auto"/>
                    <w:right w:val="none" w:sz="0" w:space="0" w:color="auto"/>
                  </w:divBdr>
                  <w:divsChild>
                    <w:div w:id="1172840614">
                      <w:marLeft w:val="0"/>
                      <w:marRight w:val="0"/>
                      <w:marTop w:val="0"/>
                      <w:marBottom w:val="0"/>
                      <w:divBdr>
                        <w:top w:val="none" w:sz="0" w:space="0" w:color="auto"/>
                        <w:left w:val="none" w:sz="0" w:space="0" w:color="auto"/>
                        <w:bottom w:val="none" w:sz="0" w:space="0" w:color="auto"/>
                        <w:right w:val="none" w:sz="0" w:space="0" w:color="auto"/>
                      </w:divBdr>
                    </w:div>
                  </w:divsChild>
                </w:div>
                <w:div w:id="1117716546">
                  <w:marLeft w:val="0"/>
                  <w:marRight w:val="0"/>
                  <w:marTop w:val="0"/>
                  <w:marBottom w:val="0"/>
                  <w:divBdr>
                    <w:top w:val="none" w:sz="0" w:space="0" w:color="auto"/>
                    <w:left w:val="none" w:sz="0" w:space="0" w:color="auto"/>
                    <w:bottom w:val="none" w:sz="0" w:space="0" w:color="auto"/>
                    <w:right w:val="none" w:sz="0" w:space="0" w:color="auto"/>
                  </w:divBdr>
                  <w:divsChild>
                    <w:div w:id="389380530">
                      <w:marLeft w:val="0"/>
                      <w:marRight w:val="0"/>
                      <w:marTop w:val="0"/>
                      <w:marBottom w:val="0"/>
                      <w:divBdr>
                        <w:top w:val="none" w:sz="0" w:space="0" w:color="auto"/>
                        <w:left w:val="none" w:sz="0" w:space="0" w:color="auto"/>
                        <w:bottom w:val="none" w:sz="0" w:space="0" w:color="auto"/>
                        <w:right w:val="none" w:sz="0" w:space="0" w:color="auto"/>
                      </w:divBdr>
                    </w:div>
                  </w:divsChild>
                </w:div>
                <w:div w:id="2002002820">
                  <w:marLeft w:val="0"/>
                  <w:marRight w:val="0"/>
                  <w:marTop w:val="0"/>
                  <w:marBottom w:val="0"/>
                  <w:divBdr>
                    <w:top w:val="none" w:sz="0" w:space="0" w:color="auto"/>
                    <w:left w:val="none" w:sz="0" w:space="0" w:color="auto"/>
                    <w:bottom w:val="none" w:sz="0" w:space="0" w:color="auto"/>
                    <w:right w:val="none" w:sz="0" w:space="0" w:color="auto"/>
                  </w:divBdr>
                  <w:divsChild>
                    <w:div w:id="1956136417">
                      <w:marLeft w:val="0"/>
                      <w:marRight w:val="0"/>
                      <w:marTop w:val="0"/>
                      <w:marBottom w:val="0"/>
                      <w:divBdr>
                        <w:top w:val="none" w:sz="0" w:space="0" w:color="auto"/>
                        <w:left w:val="none" w:sz="0" w:space="0" w:color="auto"/>
                        <w:bottom w:val="none" w:sz="0" w:space="0" w:color="auto"/>
                        <w:right w:val="none" w:sz="0" w:space="0" w:color="auto"/>
                      </w:divBdr>
                    </w:div>
                  </w:divsChild>
                </w:div>
                <w:div w:id="544634611">
                  <w:marLeft w:val="0"/>
                  <w:marRight w:val="0"/>
                  <w:marTop w:val="0"/>
                  <w:marBottom w:val="0"/>
                  <w:divBdr>
                    <w:top w:val="none" w:sz="0" w:space="0" w:color="auto"/>
                    <w:left w:val="none" w:sz="0" w:space="0" w:color="auto"/>
                    <w:bottom w:val="none" w:sz="0" w:space="0" w:color="auto"/>
                    <w:right w:val="none" w:sz="0" w:space="0" w:color="auto"/>
                  </w:divBdr>
                  <w:divsChild>
                    <w:div w:id="411857765">
                      <w:marLeft w:val="0"/>
                      <w:marRight w:val="0"/>
                      <w:marTop w:val="0"/>
                      <w:marBottom w:val="0"/>
                      <w:divBdr>
                        <w:top w:val="none" w:sz="0" w:space="0" w:color="auto"/>
                        <w:left w:val="none" w:sz="0" w:space="0" w:color="auto"/>
                        <w:bottom w:val="none" w:sz="0" w:space="0" w:color="auto"/>
                        <w:right w:val="none" w:sz="0" w:space="0" w:color="auto"/>
                      </w:divBdr>
                    </w:div>
                  </w:divsChild>
                </w:div>
                <w:div w:id="1884948984">
                  <w:marLeft w:val="0"/>
                  <w:marRight w:val="0"/>
                  <w:marTop w:val="0"/>
                  <w:marBottom w:val="0"/>
                  <w:divBdr>
                    <w:top w:val="none" w:sz="0" w:space="0" w:color="auto"/>
                    <w:left w:val="none" w:sz="0" w:space="0" w:color="auto"/>
                    <w:bottom w:val="none" w:sz="0" w:space="0" w:color="auto"/>
                    <w:right w:val="none" w:sz="0" w:space="0" w:color="auto"/>
                  </w:divBdr>
                  <w:divsChild>
                    <w:div w:id="1739791371">
                      <w:marLeft w:val="0"/>
                      <w:marRight w:val="0"/>
                      <w:marTop w:val="0"/>
                      <w:marBottom w:val="0"/>
                      <w:divBdr>
                        <w:top w:val="none" w:sz="0" w:space="0" w:color="auto"/>
                        <w:left w:val="none" w:sz="0" w:space="0" w:color="auto"/>
                        <w:bottom w:val="none" w:sz="0" w:space="0" w:color="auto"/>
                        <w:right w:val="none" w:sz="0" w:space="0" w:color="auto"/>
                      </w:divBdr>
                    </w:div>
                  </w:divsChild>
                </w:div>
                <w:div w:id="771898172">
                  <w:marLeft w:val="0"/>
                  <w:marRight w:val="0"/>
                  <w:marTop w:val="0"/>
                  <w:marBottom w:val="0"/>
                  <w:divBdr>
                    <w:top w:val="none" w:sz="0" w:space="0" w:color="auto"/>
                    <w:left w:val="none" w:sz="0" w:space="0" w:color="auto"/>
                    <w:bottom w:val="none" w:sz="0" w:space="0" w:color="auto"/>
                    <w:right w:val="none" w:sz="0" w:space="0" w:color="auto"/>
                  </w:divBdr>
                  <w:divsChild>
                    <w:div w:id="212930205">
                      <w:marLeft w:val="0"/>
                      <w:marRight w:val="0"/>
                      <w:marTop w:val="0"/>
                      <w:marBottom w:val="0"/>
                      <w:divBdr>
                        <w:top w:val="none" w:sz="0" w:space="0" w:color="auto"/>
                        <w:left w:val="none" w:sz="0" w:space="0" w:color="auto"/>
                        <w:bottom w:val="none" w:sz="0" w:space="0" w:color="auto"/>
                        <w:right w:val="none" w:sz="0" w:space="0" w:color="auto"/>
                      </w:divBdr>
                    </w:div>
                  </w:divsChild>
                </w:div>
                <w:div w:id="1469274781">
                  <w:marLeft w:val="0"/>
                  <w:marRight w:val="0"/>
                  <w:marTop w:val="0"/>
                  <w:marBottom w:val="0"/>
                  <w:divBdr>
                    <w:top w:val="none" w:sz="0" w:space="0" w:color="auto"/>
                    <w:left w:val="none" w:sz="0" w:space="0" w:color="auto"/>
                    <w:bottom w:val="none" w:sz="0" w:space="0" w:color="auto"/>
                    <w:right w:val="none" w:sz="0" w:space="0" w:color="auto"/>
                  </w:divBdr>
                  <w:divsChild>
                    <w:div w:id="360402181">
                      <w:marLeft w:val="0"/>
                      <w:marRight w:val="0"/>
                      <w:marTop w:val="0"/>
                      <w:marBottom w:val="0"/>
                      <w:divBdr>
                        <w:top w:val="none" w:sz="0" w:space="0" w:color="auto"/>
                        <w:left w:val="none" w:sz="0" w:space="0" w:color="auto"/>
                        <w:bottom w:val="none" w:sz="0" w:space="0" w:color="auto"/>
                        <w:right w:val="none" w:sz="0" w:space="0" w:color="auto"/>
                      </w:divBdr>
                    </w:div>
                  </w:divsChild>
                </w:div>
                <w:div w:id="1198350118">
                  <w:marLeft w:val="0"/>
                  <w:marRight w:val="0"/>
                  <w:marTop w:val="0"/>
                  <w:marBottom w:val="0"/>
                  <w:divBdr>
                    <w:top w:val="none" w:sz="0" w:space="0" w:color="auto"/>
                    <w:left w:val="none" w:sz="0" w:space="0" w:color="auto"/>
                    <w:bottom w:val="none" w:sz="0" w:space="0" w:color="auto"/>
                    <w:right w:val="none" w:sz="0" w:space="0" w:color="auto"/>
                  </w:divBdr>
                  <w:divsChild>
                    <w:div w:id="1302156192">
                      <w:marLeft w:val="0"/>
                      <w:marRight w:val="0"/>
                      <w:marTop w:val="0"/>
                      <w:marBottom w:val="0"/>
                      <w:divBdr>
                        <w:top w:val="none" w:sz="0" w:space="0" w:color="auto"/>
                        <w:left w:val="none" w:sz="0" w:space="0" w:color="auto"/>
                        <w:bottom w:val="none" w:sz="0" w:space="0" w:color="auto"/>
                        <w:right w:val="none" w:sz="0" w:space="0" w:color="auto"/>
                      </w:divBdr>
                    </w:div>
                  </w:divsChild>
                </w:div>
                <w:div w:id="1984693984">
                  <w:marLeft w:val="0"/>
                  <w:marRight w:val="0"/>
                  <w:marTop w:val="0"/>
                  <w:marBottom w:val="0"/>
                  <w:divBdr>
                    <w:top w:val="none" w:sz="0" w:space="0" w:color="auto"/>
                    <w:left w:val="none" w:sz="0" w:space="0" w:color="auto"/>
                    <w:bottom w:val="none" w:sz="0" w:space="0" w:color="auto"/>
                    <w:right w:val="none" w:sz="0" w:space="0" w:color="auto"/>
                  </w:divBdr>
                  <w:divsChild>
                    <w:div w:id="1435709183">
                      <w:marLeft w:val="0"/>
                      <w:marRight w:val="0"/>
                      <w:marTop w:val="0"/>
                      <w:marBottom w:val="0"/>
                      <w:divBdr>
                        <w:top w:val="none" w:sz="0" w:space="0" w:color="auto"/>
                        <w:left w:val="none" w:sz="0" w:space="0" w:color="auto"/>
                        <w:bottom w:val="none" w:sz="0" w:space="0" w:color="auto"/>
                        <w:right w:val="none" w:sz="0" w:space="0" w:color="auto"/>
                      </w:divBdr>
                    </w:div>
                  </w:divsChild>
                </w:div>
                <w:div w:id="797067801">
                  <w:marLeft w:val="0"/>
                  <w:marRight w:val="0"/>
                  <w:marTop w:val="0"/>
                  <w:marBottom w:val="0"/>
                  <w:divBdr>
                    <w:top w:val="none" w:sz="0" w:space="0" w:color="auto"/>
                    <w:left w:val="none" w:sz="0" w:space="0" w:color="auto"/>
                    <w:bottom w:val="none" w:sz="0" w:space="0" w:color="auto"/>
                    <w:right w:val="none" w:sz="0" w:space="0" w:color="auto"/>
                  </w:divBdr>
                  <w:divsChild>
                    <w:div w:id="1095399103">
                      <w:marLeft w:val="0"/>
                      <w:marRight w:val="0"/>
                      <w:marTop w:val="0"/>
                      <w:marBottom w:val="0"/>
                      <w:divBdr>
                        <w:top w:val="none" w:sz="0" w:space="0" w:color="auto"/>
                        <w:left w:val="none" w:sz="0" w:space="0" w:color="auto"/>
                        <w:bottom w:val="none" w:sz="0" w:space="0" w:color="auto"/>
                        <w:right w:val="none" w:sz="0" w:space="0" w:color="auto"/>
                      </w:divBdr>
                    </w:div>
                  </w:divsChild>
                </w:div>
                <w:div w:id="1280137720">
                  <w:marLeft w:val="0"/>
                  <w:marRight w:val="0"/>
                  <w:marTop w:val="0"/>
                  <w:marBottom w:val="0"/>
                  <w:divBdr>
                    <w:top w:val="none" w:sz="0" w:space="0" w:color="auto"/>
                    <w:left w:val="none" w:sz="0" w:space="0" w:color="auto"/>
                    <w:bottom w:val="none" w:sz="0" w:space="0" w:color="auto"/>
                    <w:right w:val="none" w:sz="0" w:space="0" w:color="auto"/>
                  </w:divBdr>
                  <w:divsChild>
                    <w:div w:id="1110660964">
                      <w:marLeft w:val="0"/>
                      <w:marRight w:val="0"/>
                      <w:marTop w:val="0"/>
                      <w:marBottom w:val="0"/>
                      <w:divBdr>
                        <w:top w:val="none" w:sz="0" w:space="0" w:color="auto"/>
                        <w:left w:val="none" w:sz="0" w:space="0" w:color="auto"/>
                        <w:bottom w:val="none" w:sz="0" w:space="0" w:color="auto"/>
                        <w:right w:val="none" w:sz="0" w:space="0" w:color="auto"/>
                      </w:divBdr>
                    </w:div>
                  </w:divsChild>
                </w:div>
                <w:div w:id="1466698714">
                  <w:marLeft w:val="0"/>
                  <w:marRight w:val="0"/>
                  <w:marTop w:val="0"/>
                  <w:marBottom w:val="0"/>
                  <w:divBdr>
                    <w:top w:val="none" w:sz="0" w:space="0" w:color="auto"/>
                    <w:left w:val="none" w:sz="0" w:space="0" w:color="auto"/>
                    <w:bottom w:val="none" w:sz="0" w:space="0" w:color="auto"/>
                    <w:right w:val="none" w:sz="0" w:space="0" w:color="auto"/>
                  </w:divBdr>
                  <w:divsChild>
                    <w:div w:id="702898799">
                      <w:marLeft w:val="0"/>
                      <w:marRight w:val="0"/>
                      <w:marTop w:val="0"/>
                      <w:marBottom w:val="0"/>
                      <w:divBdr>
                        <w:top w:val="none" w:sz="0" w:space="0" w:color="auto"/>
                        <w:left w:val="none" w:sz="0" w:space="0" w:color="auto"/>
                        <w:bottom w:val="none" w:sz="0" w:space="0" w:color="auto"/>
                        <w:right w:val="none" w:sz="0" w:space="0" w:color="auto"/>
                      </w:divBdr>
                    </w:div>
                  </w:divsChild>
                </w:div>
                <w:div w:id="2074813713">
                  <w:marLeft w:val="0"/>
                  <w:marRight w:val="0"/>
                  <w:marTop w:val="0"/>
                  <w:marBottom w:val="0"/>
                  <w:divBdr>
                    <w:top w:val="none" w:sz="0" w:space="0" w:color="auto"/>
                    <w:left w:val="none" w:sz="0" w:space="0" w:color="auto"/>
                    <w:bottom w:val="none" w:sz="0" w:space="0" w:color="auto"/>
                    <w:right w:val="none" w:sz="0" w:space="0" w:color="auto"/>
                  </w:divBdr>
                  <w:divsChild>
                    <w:div w:id="705368038">
                      <w:marLeft w:val="0"/>
                      <w:marRight w:val="0"/>
                      <w:marTop w:val="0"/>
                      <w:marBottom w:val="0"/>
                      <w:divBdr>
                        <w:top w:val="none" w:sz="0" w:space="0" w:color="auto"/>
                        <w:left w:val="none" w:sz="0" w:space="0" w:color="auto"/>
                        <w:bottom w:val="none" w:sz="0" w:space="0" w:color="auto"/>
                        <w:right w:val="none" w:sz="0" w:space="0" w:color="auto"/>
                      </w:divBdr>
                    </w:div>
                  </w:divsChild>
                </w:div>
                <w:div w:id="287320475">
                  <w:marLeft w:val="0"/>
                  <w:marRight w:val="0"/>
                  <w:marTop w:val="0"/>
                  <w:marBottom w:val="0"/>
                  <w:divBdr>
                    <w:top w:val="none" w:sz="0" w:space="0" w:color="auto"/>
                    <w:left w:val="none" w:sz="0" w:space="0" w:color="auto"/>
                    <w:bottom w:val="none" w:sz="0" w:space="0" w:color="auto"/>
                    <w:right w:val="none" w:sz="0" w:space="0" w:color="auto"/>
                  </w:divBdr>
                  <w:divsChild>
                    <w:div w:id="97720449">
                      <w:marLeft w:val="0"/>
                      <w:marRight w:val="0"/>
                      <w:marTop w:val="0"/>
                      <w:marBottom w:val="0"/>
                      <w:divBdr>
                        <w:top w:val="none" w:sz="0" w:space="0" w:color="auto"/>
                        <w:left w:val="none" w:sz="0" w:space="0" w:color="auto"/>
                        <w:bottom w:val="none" w:sz="0" w:space="0" w:color="auto"/>
                        <w:right w:val="none" w:sz="0" w:space="0" w:color="auto"/>
                      </w:divBdr>
                    </w:div>
                  </w:divsChild>
                </w:div>
                <w:div w:id="334840888">
                  <w:marLeft w:val="0"/>
                  <w:marRight w:val="0"/>
                  <w:marTop w:val="0"/>
                  <w:marBottom w:val="0"/>
                  <w:divBdr>
                    <w:top w:val="none" w:sz="0" w:space="0" w:color="auto"/>
                    <w:left w:val="none" w:sz="0" w:space="0" w:color="auto"/>
                    <w:bottom w:val="none" w:sz="0" w:space="0" w:color="auto"/>
                    <w:right w:val="none" w:sz="0" w:space="0" w:color="auto"/>
                  </w:divBdr>
                  <w:divsChild>
                    <w:div w:id="1032421345">
                      <w:marLeft w:val="0"/>
                      <w:marRight w:val="0"/>
                      <w:marTop w:val="0"/>
                      <w:marBottom w:val="0"/>
                      <w:divBdr>
                        <w:top w:val="none" w:sz="0" w:space="0" w:color="auto"/>
                        <w:left w:val="none" w:sz="0" w:space="0" w:color="auto"/>
                        <w:bottom w:val="none" w:sz="0" w:space="0" w:color="auto"/>
                        <w:right w:val="none" w:sz="0" w:space="0" w:color="auto"/>
                      </w:divBdr>
                    </w:div>
                  </w:divsChild>
                </w:div>
                <w:div w:id="1119566534">
                  <w:marLeft w:val="0"/>
                  <w:marRight w:val="0"/>
                  <w:marTop w:val="0"/>
                  <w:marBottom w:val="0"/>
                  <w:divBdr>
                    <w:top w:val="none" w:sz="0" w:space="0" w:color="auto"/>
                    <w:left w:val="none" w:sz="0" w:space="0" w:color="auto"/>
                    <w:bottom w:val="none" w:sz="0" w:space="0" w:color="auto"/>
                    <w:right w:val="none" w:sz="0" w:space="0" w:color="auto"/>
                  </w:divBdr>
                  <w:divsChild>
                    <w:div w:id="700713836">
                      <w:marLeft w:val="0"/>
                      <w:marRight w:val="0"/>
                      <w:marTop w:val="0"/>
                      <w:marBottom w:val="0"/>
                      <w:divBdr>
                        <w:top w:val="none" w:sz="0" w:space="0" w:color="auto"/>
                        <w:left w:val="none" w:sz="0" w:space="0" w:color="auto"/>
                        <w:bottom w:val="none" w:sz="0" w:space="0" w:color="auto"/>
                        <w:right w:val="none" w:sz="0" w:space="0" w:color="auto"/>
                      </w:divBdr>
                    </w:div>
                  </w:divsChild>
                </w:div>
                <w:div w:id="1133475343">
                  <w:marLeft w:val="0"/>
                  <w:marRight w:val="0"/>
                  <w:marTop w:val="0"/>
                  <w:marBottom w:val="0"/>
                  <w:divBdr>
                    <w:top w:val="none" w:sz="0" w:space="0" w:color="auto"/>
                    <w:left w:val="none" w:sz="0" w:space="0" w:color="auto"/>
                    <w:bottom w:val="none" w:sz="0" w:space="0" w:color="auto"/>
                    <w:right w:val="none" w:sz="0" w:space="0" w:color="auto"/>
                  </w:divBdr>
                  <w:divsChild>
                    <w:div w:id="1349796056">
                      <w:marLeft w:val="0"/>
                      <w:marRight w:val="0"/>
                      <w:marTop w:val="0"/>
                      <w:marBottom w:val="0"/>
                      <w:divBdr>
                        <w:top w:val="none" w:sz="0" w:space="0" w:color="auto"/>
                        <w:left w:val="none" w:sz="0" w:space="0" w:color="auto"/>
                        <w:bottom w:val="none" w:sz="0" w:space="0" w:color="auto"/>
                        <w:right w:val="none" w:sz="0" w:space="0" w:color="auto"/>
                      </w:divBdr>
                    </w:div>
                  </w:divsChild>
                </w:div>
                <w:div w:id="305597174">
                  <w:marLeft w:val="0"/>
                  <w:marRight w:val="0"/>
                  <w:marTop w:val="0"/>
                  <w:marBottom w:val="0"/>
                  <w:divBdr>
                    <w:top w:val="none" w:sz="0" w:space="0" w:color="auto"/>
                    <w:left w:val="none" w:sz="0" w:space="0" w:color="auto"/>
                    <w:bottom w:val="none" w:sz="0" w:space="0" w:color="auto"/>
                    <w:right w:val="none" w:sz="0" w:space="0" w:color="auto"/>
                  </w:divBdr>
                  <w:divsChild>
                    <w:div w:id="1390298557">
                      <w:marLeft w:val="0"/>
                      <w:marRight w:val="0"/>
                      <w:marTop w:val="0"/>
                      <w:marBottom w:val="0"/>
                      <w:divBdr>
                        <w:top w:val="none" w:sz="0" w:space="0" w:color="auto"/>
                        <w:left w:val="none" w:sz="0" w:space="0" w:color="auto"/>
                        <w:bottom w:val="none" w:sz="0" w:space="0" w:color="auto"/>
                        <w:right w:val="none" w:sz="0" w:space="0" w:color="auto"/>
                      </w:divBdr>
                    </w:div>
                  </w:divsChild>
                </w:div>
                <w:div w:id="1162816003">
                  <w:marLeft w:val="0"/>
                  <w:marRight w:val="0"/>
                  <w:marTop w:val="0"/>
                  <w:marBottom w:val="0"/>
                  <w:divBdr>
                    <w:top w:val="none" w:sz="0" w:space="0" w:color="auto"/>
                    <w:left w:val="none" w:sz="0" w:space="0" w:color="auto"/>
                    <w:bottom w:val="none" w:sz="0" w:space="0" w:color="auto"/>
                    <w:right w:val="none" w:sz="0" w:space="0" w:color="auto"/>
                  </w:divBdr>
                  <w:divsChild>
                    <w:div w:id="473331689">
                      <w:marLeft w:val="0"/>
                      <w:marRight w:val="0"/>
                      <w:marTop w:val="0"/>
                      <w:marBottom w:val="0"/>
                      <w:divBdr>
                        <w:top w:val="none" w:sz="0" w:space="0" w:color="auto"/>
                        <w:left w:val="none" w:sz="0" w:space="0" w:color="auto"/>
                        <w:bottom w:val="none" w:sz="0" w:space="0" w:color="auto"/>
                        <w:right w:val="none" w:sz="0" w:space="0" w:color="auto"/>
                      </w:divBdr>
                    </w:div>
                  </w:divsChild>
                </w:div>
                <w:div w:id="1582060363">
                  <w:marLeft w:val="0"/>
                  <w:marRight w:val="0"/>
                  <w:marTop w:val="0"/>
                  <w:marBottom w:val="0"/>
                  <w:divBdr>
                    <w:top w:val="none" w:sz="0" w:space="0" w:color="auto"/>
                    <w:left w:val="none" w:sz="0" w:space="0" w:color="auto"/>
                    <w:bottom w:val="none" w:sz="0" w:space="0" w:color="auto"/>
                    <w:right w:val="none" w:sz="0" w:space="0" w:color="auto"/>
                  </w:divBdr>
                  <w:divsChild>
                    <w:div w:id="1390569962">
                      <w:marLeft w:val="0"/>
                      <w:marRight w:val="0"/>
                      <w:marTop w:val="0"/>
                      <w:marBottom w:val="0"/>
                      <w:divBdr>
                        <w:top w:val="none" w:sz="0" w:space="0" w:color="auto"/>
                        <w:left w:val="none" w:sz="0" w:space="0" w:color="auto"/>
                        <w:bottom w:val="none" w:sz="0" w:space="0" w:color="auto"/>
                        <w:right w:val="none" w:sz="0" w:space="0" w:color="auto"/>
                      </w:divBdr>
                    </w:div>
                  </w:divsChild>
                </w:div>
                <w:div w:id="581795359">
                  <w:marLeft w:val="0"/>
                  <w:marRight w:val="0"/>
                  <w:marTop w:val="0"/>
                  <w:marBottom w:val="0"/>
                  <w:divBdr>
                    <w:top w:val="none" w:sz="0" w:space="0" w:color="auto"/>
                    <w:left w:val="none" w:sz="0" w:space="0" w:color="auto"/>
                    <w:bottom w:val="none" w:sz="0" w:space="0" w:color="auto"/>
                    <w:right w:val="none" w:sz="0" w:space="0" w:color="auto"/>
                  </w:divBdr>
                  <w:divsChild>
                    <w:div w:id="2130277001">
                      <w:marLeft w:val="0"/>
                      <w:marRight w:val="0"/>
                      <w:marTop w:val="0"/>
                      <w:marBottom w:val="0"/>
                      <w:divBdr>
                        <w:top w:val="none" w:sz="0" w:space="0" w:color="auto"/>
                        <w:left w:val="none" w:sz="0" w:space="0" w:color="auto"/>
                        <w:bottom w:val="none" w:sz="0" w:space="0" w:color="auto"/>
                        <w:right w:val="none" w:sz="0" w:space="0" w:color="auto"/>
                      </w:divBdr>
                    </w:div>
                  </w:divsChild>
                </w:div>
                <w:div w:id="194579352">
                  <w:marLeft w:val="0"/>
                  <w:marRight w:val="0"/>
                  <w:marTop w:val="0"/>
                  <w:marBottom w:val="0"/>
                  <w:divBdr>
                    <w:top w:val="none" w:sz="0" w:space="0" w:color="auto"/>
                    <w:left w:val="none" w:sz="0" w:space="0" w:color="auto"/>
                    <w:bottom w:val="none" w:sz="0" w:space="0" w:color="auto"/>
                    <w:right w:val="none" w:sz="0" w:space="0" w:color="auto"/>
                  </w:divBdr>
                  <w:divsChild>
                    <w:div w:id="523907746">
                      <w:marLeft w:val="0"/>
                      <w:marRight w:val="0"/>
                      <w:marTop w:val="0"/>
                      <w:marBottom w:val="0"/>
                      <w:divBdr>
                        <w:top w:val="none" w:sz="0" w:space="0" w:color="auto"/>
                        <w:left w:val="none" w:sz="0" w:space="0" w:color="auto"/>
                        <w:bottom w:val="none" w:sz="0" w:space="0" w:color="auto"/>
                        <w:right w:val="none" w:sz="0" w:space="0" w:color="auto"/>
                      </w:divBdr>
                    </w:div>
                  </w:divsChild>
                </w:div>
                <w:div w:id="1413434329">
                  <w:marLeft w:val="0"/>
                  <w:marRight w:val="0"/>
                  <w:marTop w:val="0"/>
                  <w:marBottom w:val="0"/>
                  <w:divBdr>
                    <w:top w:val="none" w:sz="0" w:space="0" w:color="auto"/>
                    <w:left w:val="none" w:sz="0" w:space="0" w:color="auto"/>
                    <w:bottom w:val="none" w:sz="0" w:space="0" w:color="auto"/>
                    <w:right w:val="none" w:sz="0" w:space="0" w:color="auto"/>
                  </w:divBdr>
                  <w:divsChild>
                    <w:div w:id="1108891700">
                      <w:marLeft w:val="0"/>
                      <w:marRight w:val="0"/>
                      <w:marTop w:val="0"/>
                      <w:marBottom w:val="0"/>
                      <w:divBdr>
                        <w:top w:val="none" w:sz="0" w:space="0" w:color="auto"/>
                        <w:left w:val="none" w:sz="0" w:space="0" w:color="auto"/>
                        <w:bottom w:val="none" w:sz="0" w:space="0" w:color="auto"/>
                        <w:right w:val="none" w:sz="0" w:space="0" w:color="auto"/>
                      </w:divBdr>
                    </w:div>
                  </w:divsChild>
                </w:div>
                <w:div w:id="1434207018">
                  <w:marLeft w:val="0"/>
                  <w:marRight w:val="0"/>
                  <w:marTop w:val="0"/>
                  <w:marBottom w:val="0"/>
                  <w:divBdr>
                    <w:top w:val="none" w:sz="0" w:space="0" w:color="auto"/>
                    <w:left w:val="none" w:sz="0" w:space="0" w:color="auto"/>
                    <w:bottom w:val="none" w:sz="0" w:space="0" w:color="auto"/>
                    <w:right w:val="none" w:sz="0" w:space="0" w:color="auto"/>
                  </w:divBdr>
                  <w:divsChild>
                    <w:div w:id="1889679172">
                      <w:marLeft w:val="0"/>
                      <w:marRight w:val="0"/>
                      <w:marTop w:val="0"/>
                      <w:marBottom w:val="0"/>
                      <w:divBdr>
                        <w:top w:val="none" w:sz="0" w:space="0" w:color="auto"/>
                        <w:left w:val="none" w:sz="0" w:space="0" w:color="auto"/>
                        <w:bottom w:val="none" w:sz="0" w:space="0" w:color="auto"/>
                        <w:right w:val="none" w:sz="0" w:space="0" w:color="auto"/>
                      </w:divBdr>
                    </w:div>
                  </w:divsChild>
                </w:div>
                <w:div w:id="594289584">
                  <w:marLeft w:val="0"/>
                  <w:marRight w:val="0"/>
                  <w:marTop w:val="0"/>
                  <w:marBottom w:val="0"/>
                  <w:divBdr>
                    <w:top w:val="none" w:sz="0" w:space="0" w:color="auto"/>
                    <w:left w:val="none" w:sz="0" w:space="0" w:color="auto"/>
                    <w:bottom w:val="none" w:sz="0" w:space="0" w:color="auto"/>
                    <w:right w:val="none" w:sz="0" w:space="0" w:color="auto"/>
                  </w:divBdr>
                  <w:divsChild>
                    <w:div w:id="791749682">
                      <w:marLeft w:val="0"/>
                      <w:marRight w:val="0"/>
                      <w:marTop w:val="0"/>
                      <w:marBottom w:val="0"/>
                      <w:divBdr>
                        <w:top w:val="none" w:sz="0" w:space="0" w:color="auto"/>
                        <w:left w:val="none" w:sz="0" w:space="0" w:color="auto"/>
                        <w:bottom w:val="none" w:sz="0" w:space="0" w:color="auto"/>
                        <w:right w:val="none" w:sz="0" w:space="0" w:color="auto"/>
                      </w:divBdr>
                    </w:div>
                  </w:divsChild>
                </w:div>
                <w:div w:id="1494762405">
                  <w:marLeft w:val="0"/>
                  <w:marRight w:val="0"/>
                  <w:marTop w:val="0"/>
                  <w:marBottom w:val="0"/>
                  <w:divBdr>
                    <w:top w:val="none" w:sz="0" w:space="0" w:color="auto"/>
                    <w:left w:val="none" w:sz="0" w:space="0" w:color="auto"/>
                    <w:bottom w:val="none" w:sz="0" w:space="0" w:color="auto"/>
                    <w:right w:val="none" w:sz="0" w:space="0" w:color="auto"/>
                  </w:divBdr>
                  <w:divsChild>
                    <w:div w:id="603996991">
                      <w:marLeft w:val="0"/>
                      <w:marRight w:val="0"/>
                      <w:marTop w:val="0"/>
                      <w:marBottom w:val="0"/>
                      <w:divBdr>
                        <w:top w:val="none" w:sz="0" w:space="0" w:color="auto"/>
                        <w:left w:val="none" w:sz="0" w:space="0" w:color="auto"/>
                        <w:bottom w:val="none" w:sz="0" w:space="0" w:color="auto"/>
                        <w:right w:val="none" w:sz="0" w:space="0" w:color="auto"/>
                      </w:divBdr>
                    </w:div>
                  </w:divsChild>
                </w:div>
                <w:div w:id="332731492">
                  <w:marLeft w:val="0"/>
                  <w:marRight w:val="0"/>
                  <w:marTop w:val="0"/>
                  <w:marBottom w:val="0"/>
                  <w:divBdr>
                    <w:top w:val="none" w:sz="0" w:space="0" w:color="auto"/>
                    <w:left w:val="none" w:sz="0" w:space="0" w:color="auto"/>
                    <w:bottom w:val="none" w:sz="0" w:space="0" w:color="auto"/>
                    <w:right w:val="none" w:sz="0" w:space="0" w:color="auto"/>
                  </w:divBdr>
                  <w:divsChild>
                    <w:div w:id="1041904988">
                      <w:marLeft w:val="0"/>
                      <w:marRight w:val="0"/>
                      <w:marTop w:val="0"/>
                      <w:marBottom w:val="0"/>
                      <w:divBdr>
                        <w:top w:val="none" w:sz="0" w:space="0" w:color="auto"/>
                        <w:left w:val="none" w:sz="0" w:space="0" w:color="auto"/>
                        <w:bottom w:val="none" w:sz="0" w:space="0" w:color="auto"/>
                        <w:right w:val="none" w:sz="0" w:space="0" w:color="auto"/>
                      </w:divBdr>
                    </w:div>
                  </w:divsChild>
                </w:div>
                <w:div w:id="1988430942">
                  <w:marLeft w:val="0"/>
                  <w:marRight w:val="0"/>
                  <w:marTop w:val="0"/>
                  <w:marBottom w:val="0"/>
                  <w:divBdr>
                    <w:top w:val="none" w:sz="0" w:space="0" w:color="auto"/>
                    <w:left w:val="none" w:sz="0" w:space="0" w:color="auto"/>
                    <w:bottom w:val="none" w:sz="0" w:space="0" w:color="auto"/>
                    <w:right w:val="none" w:sz="0" w:space="0" w:color="auto"/>
                  </w:divBdr>
                  <w:divsChild>
                    <w:div w:id="15040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18670">
          <w:marLeft w:val="0"/>
          <w:marRight w:val="0"/>
          <w:marTop w:val="0"/>
          <w:marBottom w:val="0"/>
          <w:divBdr>
            <w:top w:val="none" w:sz="0" w:space="0" w:color="auto"/>
            <w:left w:val="none" w:sz="0" w:space="0" w:color="auto"/>
            <w:bottom w:val="none" w:sz="0" w:space="0" w:color="auto"/>
            <w:right w:val="none" w:sz="0" w:space="0" w:color="auto"/>
          </w:divBdr>
        </w:div>
        <w:div w:id="143813225">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379551677">
              <w:marLeft w:val="0"/>
              <w:marRight w:val="0"/>
              <w:marTop w:val="0"/>
              <w:marBottom w:val="0"/>
              <w:divBdr>
                <w:top w:val="none" w:sz="0" w:space="0" w:color="auto"/>
                <w:left w:val="none" w:sz="0" w:space="0" w:color="auto"/>
                <w:bottom w:val="none" w:sz="0" w:space="0" w:color="auto"/>
                <w:right w:val="none" w:sz="0" w:space="0" w:color="auto"/>
              </w:divBdr>
            </w:div>
            <w:div w:id="1916698077">
              <w:marLeft w:val="0"/>
              <w:marRight w:val="0"/>
              <w:marTop w:val="0"/>
              <w:marBottom w:val="0"/>
              <w:divBdr>
                <w:top w:val="none" w:sz="0" w:space="0" w:color="auto"/>
                <w:left w:val="none" w:sz="0" w:space="0" w:color="auto"/>
                <w:bottom w:val="none" w:sz="0" w:space="0" w:color="auto"/>
                <w:right w:val="none" w:sz="0" w:space="0" w:color="auto"/>
              </w:divBdr>
            </w:div>
          </w:divsChild>
        </w:div>
        <w:div w:id="1988893423">
          <w:marLeft w:val="0"/>
          <w:marRight w:val="0"/>
          <w:marTop w:val="0"/>
          <w:marBottom w:val="0"/>
          <w:divBdr>
            <w:top w:val="none" w:sz="0" w:space="0" w:color="auto"/>
            <w:left w:val="none" w:sz="0" w:space="0" w:color="auto"/>
            <w:bottom w:val="none" w:sz="0" w:space="0" w:color="auto"/>
            <w:right w:val="none" w:sz="0" w:space="0" w:color="auto"/>
          </w:divBdr>
          <w:divsChild>
            <w:div w:id="1229152551">
              <w:marLeft w:val="0"/>
              <w:marRight w:val="0"/>
              <w:marTop w:val="0"/>
              <w:marBottom w:val="0"/>
              <w:divBdr>
                <w:top w:val="none" w:sz="0" w:space="0" w:color="auto"/>
                <w:left w:val="none" w:sz="0" w:space="0" w:color="auto"/>
                <w:bottom w:val="none" w:sz="0" w:space="0" w:color="auto"/>
                <w:right w:val="none" w:sz="0" w:space="0" w:color="auto"/>
              </w:divBdr>
            </w:div>
            <w:div w:id="1173304030">
              <w:marLeft w:val="0"/>
              <w:marRight w:val="0"/>
              <w:marTop w:val="0"/>
              <w:marBottom w:val="0"/>
              <w:divBdr>
                <w:top w:val="none" w:sz="0" w:space="0" w:color="auto"/>
                <w:left w:val="none" w:sz="0" w:space="0" w:color="auto"/>
                <w:bottom w:val="none" w:sz="0" w:space="0" w:color="auto"/>
                <w:right w:val="none" w:sz="0" w:space="0" w:color="auto"/>
              </w:divBdr>
            </w:div>
          </w:divsChild>
        </w:div>
        <w:div w:id="643121713">
          <w:marLeft w:val="0"/>
          <w:marRight w:val="0"/>
          <w:marTop w:val="0"/>
          <w:marBottom w:val="0"/>
          <w:divBdr>
            <w:top w:val="none" w:sz="0" w:space="0" w:color="auto"/>
            <w:left w:val="none" w:sz="0" w:space="0" w:color="auto"/>
            <w:bottom w:val="none" w:sz="0" w:space="0" w:color="auto"/>
            <w:right w:val="none" w:sz="0" w:space="0" w:color="auto"/>
          </w:divBdr>
          <w:divsChild>
            <w:div w:id="1116218003">
              <w:marLeft w:val="0"/>
              <w:marRight w:val="0"/>
              <w:marTop w:val="0"/>
              <w:marBottom w:val="0"/>
              <w:divBdr>
                <w:top w:val="none" w:sz="0" w:space="0" w:color="auto"/>
                <w:left w:val="none" w:sz="0" w:space="0" w:color="auto"/>
                <w:bottom w:val="none" w:sz="0" w:space="0" w:color="auto"/>
                <w:right w:val="none" w:sz="0" w:space="0" w:color="auto"/>
              </w:divBdr>
            </w:div>
            <w:div w:id="1781212">
              <w:marLeft w:val="0"/>
              <w:marRight w:val="0"/>
              <w:marTop w:val="0"/>
              <w:marBottom w:val="0"/>
              <w:divBdr>
                <w:top w:val="none" w:sz="0" w:space="0" w:color="auto"/>
                <w:left w:val="none" w:sz="0" w:space="0" w:color="auto"/>
                <w:bottom w:val="none" w:sz="0" w:space="0" w:color="auto"/>
                <w:right w:val="none" w:sz="0" w:space="0" w:color="auto"/>
              </w:divBdr>
            </w:div>
          </w:divsChild>
        </w:div>
        <w:div w:id="1879050734">
          <w:marLeft w:val="0"/>
          <w:marRight w:val="0"/>
          <w:marTop w:val="0"/>
          <w:marBottom w:val="0"/>
          <w:divBdr>
            <w:top w:val="none" w:sz="0" w:space="0" w:color="auto"/>
            <w:left w:val="none" w:sz="0" w:space="0" w:color="auto"/>
            <w:bottom w:val="none" w:sz="0" w:space="0" w:color="auto"/>
            <w:right w:val="none" w:sz="0" w:space="0" w:color="auto"/>
          </w:divBdr>
          <w:divsChild>
            <w:div w:id="1121801677">
              <w:marLeft w:val="0"/>
              <w:marRight w:val="0"/>
              <w:marTop w:val="0"/>
              <w:marBottom w:val="0"/>
              <w:divBdr>
                <w:top w:val="none" w:sz="0" w:space="0" w:color="auto"/>
                <w:left w:val="none" w:sz="0" w:space="0" w:color="auto"/>
                <w:bottom w:val="none" w:sz="0" w:space="0" w:color="auto"/>
                <w:right w:val="none" w:sz="0" w:space="0" w:color="auto"/>
              </w:divBdr>
            </w:div>
            <w:div w:id="670524786">
              <w:marLeft w:val="0"/>
              <w:marRight w:val="0"/>
              <w:marTop w:val="0"/>
              <w:marBottom w:val="0"/>
              <w:divBdr>
                <w:top w:val="none" w:sz="0" w:space="0" w:color="auto"/>
                <w:left w:val="none" w:sz="0" w:space="0" w:color="auto"/>
                <w:bottom w:val="none" w:sz="0" w:space="0" w:color="auto"/>
                <w:right w:val="none" w:sz="0" w:space="0" w:color="auto"/>
              </w:divBdr>
            </w:div>
            <w:div w:id="1678969587">
              <w:marLeft w:val="0"/>
              <w:marRight w:val="0"/>
              <w:marTop w:val="0"/>
              <w:marBottom w:val="0"/>
              <w:divBdr>
                <w:top w:val="none" w:sz="0" w:space="0" w:color="auto"/>
                <w:left w:val="none" w:sz="0" w:space="0" w:color="auto"/>
                <w:bottom w:val="none" w:sz="0" w:space="0" w:color="auto"/>
                <w:right w:val="none" w:sz="0" w:space="0" w:color="auto"/>
              </w:divBdr>
            </w:div>
            <w:div w:id="665474300">
              <w:marLeft w:val="0"/>
              <w:marRight w:val="0"/>
              <w:marTop w:val="0"/>
              <w:marBottom w:val="0"/>
              <w:divBdr>
                <w:top w:val="none" w:sz="0" w:space="0" w:color="auto"/>
                <w:left w:val="none" w:sz="0" w:space="0" w:color="auto"/>
                <w:bottom w:val="none" w:sz="0" w:space="0" w:color="auto"/>
                <w:right w:val="none" w:sz="0" w:space="0" w:color="auto"/>
              </w:divBdr>
            </w:div>
          </w:divsChild>
        </w:div>
        <w:div w:id="27685344">
          <w:marLeft w:val="0"/>
          <w:marRight w:val="0"/>
          <w:marTop w:val="0"/>
          <w:marBottom w:val="0"/>
          <w:divBdr>
            <w:top w:val="none" w:sz="0" w:space="0" w:color="auto"/>
            <w:left w:val="none" w:sz="0" w:space="0" w:color="auto"/>
            <w:bottom w:val="none" w:sz="0" w:space="0" w:color="auto"/>
            <w:right w:val="none" w:sz="0" w:space="0" w:color="auto"/>
          </w:divBdr>
        </w:div>
        <w:div w:id="1123041605">
          <w:marLeft w:val="0"/>
          <w:marRight w:val="0"/>
          <w:marTop w:val="0"/>
          <w:marBottom w:val="0"/>
          <w:divBdr>
            <w:top w:val="none" w:sz="0" w:space="0" w:color="auto"/>
            <w:left w:val="none" w:sz="0" w:space="0" w:color="auto"/>
            <w:bottom w:val="none" w:sz="0" w:space="0" w:color="auto"/>
            <w:right w:val="none" w:sz="0" w:space="0" w:color="auto"/>
          </w:divBdr>
        </w:div>
        <w:div w:id="75829165">
          <w:marLeft w:val="0"/>
          <w:marRight w:val="0"/>
          <w:marTop w:val="0"/>
          <w:marBottom w:val="0"/>
          <w:divBdr>
            <w:top w:val="none" w:sz="0" w:space="0" w:color="auto"/>
            <w:left w:val="none" w:sz="0" w:space="0" w:color="auto"/>
            <w:bottom w:val="none" w:sz="0" w:space="0" w:color="auto"/>
            <w:right w:val="none" w:sz="0" w:space="0" w:color="auto"/>
          </w:divBdr>
        </w:div>
        <w:div w:id="1765489328">
          <w:marLeft w:val="0"/>
          <w:marRight w:val="0"/>
          <w:marTop w:val="0"/>
          <w:marBottom w:val="0"/>
          <w:divBdr>
            <w:top w:val="none" w:sz="0" w:space="0" w:color="auto"/>
            <w:left w:val="none" w:sz="0" w:space="0" w:color="auto"/>
            <w:bottom w:val="none" w:sz="0" w:space="0" w:color="auto"/>
            <w:right w:val="none" w:sz="0" w:space="0" w:color="auto"/>
          </w:divBdr>
        </w:div>
        <w:div w:id="2095590210">
          <w:marLeft w:val="0"/>
          <w:marRight w:val="0"/>
          <w:marTop w:val="0"/>
          <w:marBottom w:val="0"/>
          <w:divBdr>
            <w:top w:val="none" w:sz="0" w:space="0" w:color="auto"/>
            <w:left w:val="none" w:sz="0" w:space="0" w:color="auto"/>
            <w:bottom w:val="none" w:sz="0" w:space="0" w:color="auto"/>
            <w:right w:val="none" w:sz="0" w:space="0" w:color="auto"/>
          </w:divBdr>
        </w:div>
        <w:div w:id="686833414">
          <w:marLeft w:val="0"/>
          <w:marRight w:val="0"/>
          <w:marTop w:val="0"/>
          <w:marBottom w:val="0"/>
          <w:divBdr>
            <w:top w:val="none" w:sz="0" w:space="0" w:color="auto"/>
            <w:left w:val="none" w:sz="0" w:space="0" w:color="auto"/>
            <w:bottom w:val="none" w:sz="0" w:space="0" w:color="auto"/>
            <w:right w:val="none" w:sz="0" w:space="0" w:color="auto"/>
          </w:divBdr>
        </w:div>
        <w:div w:id="1361734696">
          <w:marLeft w:val="0"/>
          <w:marRight w:val="0"/>
          <w:marTop w:val="0"/>
          <w:marBottom w:val="0"/>
          <w:divBdr>
            <w:top w:val="none" w:sz="0" w:space="0" w:color="auto"/>
            <w:left w:val="none" w:sz="0" w:space="0" w:color="auto"/>
            <w:bottom w:val="none" w:sz="0" w:space="0" w:color="auto"/>
            <w:right w:val="none" w:sz="0" w:space="0" w:color="auto"/>
          </w:divBdr>
        </w:div>
        <w:div w:id="2071685650">
          <w:marLeft w:val="0"/>
          <w:marRight w:val="0"/>
          <w:marTop w:val="0"/>
          <w:marBottom w:val="0"/>
          <w:divBdr>
            <w:top w:val="none" w:sz="0" w:space="0" w:color="auto"/>
            <w:left w:val="none" w:sz="0" w:space="0" w:color="auto"/>
            <w:bottom w:val="none" w:sz="0" w:space="0" w:color="auto"/>
            <w:right w:val="none" w:sz="0" w:space="0" w:color="auto"/>
          </w:divBdr>
          <w:divsChild>
            <w:div w:id="334453966">
              <w:marLeft w:val="-75"/>
              <w:marRight w:val="0"/>
              <w:marTop w:val="30"/>
              <w:marBottom w:val="30"/>
              <w:divBdr>
                <w:top w:val="none" w:sz="0" w:space="0" w:color="auto"/>
                <w:left w:val="none" w:sz="0" w:space="0" w:color="auto"/>
                <w:bottom w:val="none" w:sz="0" w:space="0" w:color="auto"/>
                <w:right w:val="none" w:sz="0" w:space="0" w:color="auto"/>
              </w:divBdr>
              <w:divsChild>
                <w:div w:id="756830698">
                  <w:marLeft w:val="0"/>
                  <w:marRight w:val="0"/>
                  <w:marTop w:val="0"/>
                  <w:marBottom w:val="0"/>
                  <w:divBdr>
                    <w:top w:val="none" w:sz="0" w:space="0" w:color="auto"/>
                    <w:left w:val="none" w:sz="0" w:space="0" w:color="auto"/>
                    <w:bottom w:val="none" w:sz="0" w:space="0" w:color="auto"/>
                    <w:right w:val="none" w:sz="0" w:space="0" w:color="auto"/>
                  </w:divBdr>
                  <w:divsChild>
                    <w:div w:id="1486045853">
                      <w:marLeft w:val="0"/>
                      <w:marRight w:val="0"/>
                      <w:marTop w:val="0"/>
                      <w:marBottom w:val="0"/>
                      <w:divBdr>
                        <w:top w:val="none" w:sz="0" w:space="0" w:color="auto"/>
                        <w:left w:val="none" w:sz="0" w:space="0" w:color="auto"/>
                        <w:bottom w:val="none" w:sz="0" w:space="0" w:color="auto"/>
                        <w:right w:val="none" w:sz="0" w:space="0" w:color="auto"/>
                      </w:divBdr>
                    </w:div>
                  </w:divsChild>
                </w:div>
                <w:div w:id="1515610190">
                  <w:marLeft w:val="0"/>
                  <w:marRight w:val="0"/>
                  <w:marTop w:val="0"/>
                  <w:marBottom w:val="0"/>
                  <w:divBdr>
                    <w:top w:val="none" w:sz="0" w:space="0" w:color="auto"/>
                    <w:left w:val="none" w:sz="0" w:space="0" w:color="auto"/>
                    <w:bottom w:val="none" w:sz="0" w:space="0" w:color="auto"/>
                    <w:right w:val="none" w:sz="0" w:space="0" w:color="auto"/>
                  </w:divBdr>
                  <w:divsChild>
                    <w:div w:id="828717846">
                      <w:marLeft w:val="0"/>
                      <w:marRight w:val="0"/>
                      <w:marTop w:val="0"/>
                      <w:marBottom w:val="0"/>
                      <w:divBdr>
                        <w:top w:val="none" w:sz="0" w:space="0" w:color="auto"/>
                        <w:left w:val="none" w:sz="0" w:space="0" w:color="auto"/>
                        <w:bottom w:val="none" w:sz="0" w:space="0" w:color="auto"/>
                        <w:right w:val="none" w:sz="0" w:space="0" w:color="auto"/>
                      </w:divBdr>
                    </w:div>
                  </w:divsChild>
                </w:div>
                <w:div w:id="1685865457">
                  <w:marLeft w:val="0"/>
                  <w:marRight w:val="0"/>
                  <w:marTop w:val="0"/>
                  <w:marBottom w:val="0"/>
                  <w:divBdr>
                    <w:top w:val="none" w:sz="0" w:space="0" w:color="auto"/>
                    <w:left w:val="none" w:sz="0" w:space="0" w:color="auto"/>
                    <w:bottom w:val="none" w:sz="0" w:space="0" w:color="auto"/>
                    <w:right w:val="none" w:sz="0" w:space="0" w:color="auto"/>
                  </w:divBdr>
                  <w:divsChild>
                    <w:div w:id="701442731">
                      <w:marLeft w:val="0"/>
                      <w:marRight w:val="0"/>
                      <w:marTop w:val="0"/>
                      <w:marBottom w:val="0"/>
                      <w:divBdr>
                        <w:top w:val="none" w:sz="0" w:space="0" w:color="auto"/>
                        <w:left w:val="none" w:sz="0" w:space="0" w:color="auto"/>
                        <w:bottom w:val="none" w:sz="0" w:space="0" w:color="auto"/>
                        <w:right w:val="none" w:sz="0" w:space="0" w:color="auto"/>
                      </w:divBdr>
                    </w:div>
                  </w:divsChild>
                </w:div>
                <w:div w:id="2063289751">
                  <w:marLeft w:val="0"/>
                  <w:marRight w:val="0"/>
                  <w:marTop w:val="0"/>
                  <w:marBottom w:val="0"/>
                  <w:divBdr>
                    <w:top w:val="none" w:sz="0" w:space="0" w:color="auto"/>
                    <w:left w:val="none" w:sz="0" w:space="0" w:color="auto"/>
                    <w:bottom w:val="none" w:sz="0" w:space="0" w:color="auto"/>
                    <w:right w:val="none" w:sz="0" w:space="0" w:color="auto"/>
                  </w:divBdr>
                  <w:divsChild>
                    <w:div w:id="201207414">
                      <w:marLeft w:val="0"/>
                      <w:marRight w:val="0"/>
                      <w:marTop w:val="0"/>
                      <w:marBottom w:val="0"/>
                      <w:divBdr>
                        <w:top w:val="none" w:sz="0" w:space="0" w:color="auto"/>
                        <w:left w:val="none" w:sz="0" w:space="0" w:color="auto"/>
                        <w:bottom w:val="none" w:sz="0" w:space="0" w:color="auto"/>
                        <w:right w:val="none" w:sz="0" w:space="0" w:color="auto"/>
                      </w:divBdr>
                    </w:div>
                  </w:divsChild>
                </w:div>
                <w:div w:id="634869135">
                  <w:marLeft w:val="0"/>
                  <w:marRight w:val="0"/>
                  <w:marTop w:val="0"/>
                  <w:marBottom w:val="0"/>
                  <w:divBdr>
                    <w:top w:val="none" w:sz="0" w:space="0" w:color="auto"/>
                    <w:left w:val="none" w:sz="0" w:space="0" w:color="auto"/>
                    <w:bottom w:val="none" w:sz="0" w:space="0" w:color="auto"/>
                    <w:right w:val="none" w:sz="0" w:space="0" w:color="auto"/>
                  </w:divBdr>
                  <w:divsChild>
                    <w:div w:id="640229069">
                      <w:marLeft w:val="0"/>
                      <w:marRight w:val="0"/>
                      <w:marTop w:val="0"/>
                      <w:marBottom w:val="0"/>
                      <w:divBdr>
                        <w:top w:val="none" w:sz="0" w:space="0" w:color="auto"/>
                        <w:left w:val="none" w:sz="0" w:space="0" w:color="auto"/>
                        <w:bottom w:val="none" w:sz="0" w:space="0" w:color="auto"/>
                        <w:right w:val="none" w:sz="0" w:space="0" w:color="auto"/>
                      </w:divBdr>
                    </w:div>
                  </w:divsChild>
                </w:div>
                <w:div w:id="1550147685">
                  <w:marLeft w:val="0"/>
                  <w:marRight w:val="0"/>
                  <w:marTop w:val="0"/>
                  <w:marBottom w:val="0"/>
                  <w:divBdr>
                    <w:top w:val="none" w:sz="0" w:space="0" w:color="auto"/>
                    <w:left w:val="none" w:sz="0" w:space="0" w:color="auto"/>
                    <w:bottom w:val="none" w:sz="0" w:space="0" w:color="auto"/>
                    <w:right w:val="none" w:sz="0" w:space="0" w:color="auto"/>
                  </w:divBdr>
                  <w:divsChild>
                    <w:div w:id="1694913754">
                      <w:marLeft w:val="0"/>
                      <w:marRight w:val="0"/>
                      <w:marTop w:val="0"/>
                      <w:marBottom w:val="0"/>
                      <w:divBdr>
                        <w:top w:val="none" w:sz="0" w:space="0" w:color="auto"/>
                        <w:left w:val="none" w:sz="0" w:space="0" w:color="auto"/>
                        <w:bottom w:val="none" w:sz="0" w:space="0" w:color="auto"/>
                        <w:right w:val="none" w:sz="0" w:space="0" w:color="auto"/>
                      </w:divBdr>
                    </w:div>
                  </w:divsChild>
                </w:div>
                <w:div w:id="1237666207">
                  <w:marLeft w:val="0"/>
                  <w:marRight w:val="0"/>
                  <w:marTop w:val="0"/>
                  <w:marBottom w:val="0"/>
                  <w:divBdr>
                    <w:top w:val="none" w:sz="0" w:space="0" w:color="auto"/>
                    <w:left w:val="none" w:sz="0" w:space="0" w:color="auto"/>
                    <w:bottom w:val="none" w:sz="0" w:space="0" w:color="auto"/>
                    <w:right w:val="none" w:sz="0" w:space="0" w:color="auto"/>
                  </w:divBdr>
                  <w:divsChild>
                    <w:div w:id="775491427">
                      <w:marLeft w:val="0"/>
                      <w:marRight w:val="0"/>
                      <w:marTop w:val="0"/>
                      <w:marBottom w:val="0"/>
                      <w:divBdr>
                        <w:top w:val="none" w:sz="0" w:space="0" w:color="auto"/>
                        <w:left w:val="none" w:sz="0" w:space="0" w:color="auto"/>
                        <w:bottom w:val="none" w:sz="0" w:space="0" w:color="auto"/>
                        <w:right w:val="none" w:sz="0" w:space="0" w:color="auto"/>
                      </w:divBdr>
                    </w:div>
                  </w:divsChild>
                </w:div>
                <w:div w:id="677855310">
                  <w:marLeft w:val="0"/>
                  <w:marRight w:val="0"/>
                  <w:marTop w:val="0"/>
                  <w:marBottom w:val="0"/>
                  <w:divBdr>
                    <w:top w:val="none" w:sz="0" w:space="0" w:color="auto"/>
                    <w:left w:val="none" w:sz="0" w:space="0" w:color="auto"/>
                    <w:bottom w:val="none" w:sz="0" w:space="0" w:color="auto"/>
                    <w:right w:val="none" w:sz="0" w:space="0" w:color="auto"/>
                  </w:divBdr>
                  <w:divsChild>
                    <w:div w:id="1753502018">
                      <w:marLeft w:val="0"/>
                      <w:marRight w:val="0"/>
                      <w:marTop w:val="0"/>
                      <w:marBottom w:val="0"/>
                      <w:divBdr>
                        <w:top w:val="none" w:sz="0" w:space="0" w:color="auto"/>
                        <w:left w:val="none" w:sz="0" w:space="0" w:color="auto"/>
                        <w:bottom w:val="none" w:sz="0" w:space="0" w:color="auto"/>
                        <w:right w:val="none" w:sz="0" w:space="0" w:color="auto"/>
                      </w:divBdr>
                    </w:div>
                    <w:div w:id="1793205762">
                      <w:marLeft w:val="0"/>
                      <w:marRight w:val="0"/>
                      <w:marTop w:val="0"/>
                      <w:marBottom w:val="0"/>
                      <w:divBdr>
                        <w:top w:val="none" w:sz="0" w:space="0" w:color="auto"/>
                        <w:left w:val="none" w:sz="0" w:space="0" w:color="auto"/>
                        <w:bottom w:val="none" w:sz="0" w:space="0" w:color="auto"/>
                        <w:right w:val="none" w:sz="0" w:space="0" w:color="auto"/>
                      </w:divBdr>
                    </w:div>
                  </w:divsChild>
                </w:div>
                <w:div w:id="999042974">
                  <w:marLeft w:val="0"/>
                  <w:marRight w:val="0"/>
                  <w:marTop w:val="0"/>
                  <w:marBottom w:val="0"/>
                  <w:divBdr>
                    <w:top w:val="none" w:sz="0" w:space="0" w:color="auto"/>
                    <w:left w:val="none" w:sz="0" w:space="0" w:color="auto"/>
                    <w:bottom w:val="none" w:sz="0" w:space="0" w:color="auto"/>
                    <w:right w:val="none" w:sz="0" w:space="0" w:color="auto"/>
                  </w:divBdr>
                  <w:divsChild>
                    <w:div w:id="421802863">
                      <w:marLeft w:val="0"/>
                      <w:marRight w:val="0"/>
                      <w:marTop w:val="0"/>
                      <w:marBottom w:val="0"/>
                      <w:divBdr>
                        <w:top w:val="none" w:sz="0" w:space="0" w:color="auto"/>
                        <w:left w:val="none" w:sz="0" w:space="0" w:color="auto"/>
                        <w:bottom w:val="none" w:sz="0" w:space="0" w:color="auto"/>
                        <w:right w:val="none" w:sz="0" w:space="0" w:color="auto"/>
                      </w:divBdr>
                    </w:div>
                  </w:divsChild>
                </w:div>
                <w:div w:id="1950893864">
                  <w:marLeft w:val="0"/>
                  <w:marRight w:val="0"/>
                  <w:marTop w:val="0"/>
                  <w:marBottom w:val="0"/>
                  <w:divBdr>
                    <w:top w:val="none" w:sz="0" w:space="0" w:color="auto"/>
                    <w:left w:val="none" w:sz="0" w:space="0" w:color="auto"/>
                    <w:bottom w:val="none" w:sz="0" w:space="0" w:color="auto"/>
                    <w:right w:val="none" w:sz="0" w:space="0" w:color="auto"/>
                  </w:divBdr>
                  <w:divsChild>
                    <w:div w:id="1496148278">
                      <w:marLeft w:val="0"/>
                      <w:marRight w:val="0"/>
                      <w:marTop w:val="0"/>
                      <w:marBottom w:val="0"/>
                      <w:divBdr>
                        <w:top w:val="none" w:sz="0" w:space="0" w:color="auto"/>
                        <w:left w:val="none" w:sz="0" w:space="0" w:color="auto"/>
                        <w:bottom w:val="none" w:sz="0" w:space="0" w:color="auto"/>
                        <w:right w:val="none" w:sz="0" w:space="0" w:color="auto"/>
                      </w:divBdr>
                    </w:div>
                  </w:divsChild>
                </w:div>
                <w:div w:id="1633169523">
                  <w:marLeft w:val="0"/>
                  <w:marRight w:val="0"/>
                  <w:marTop w:val="0"/>
                  <w:marBottom w:val="0"/>
                  <w:divBdr>
                    <w:top w:val="none" w:sz="0" w:space="0" w:color="auto"/>
                    <w:left w:val="none" w:sz="0" w:space="0" w:color="auto"/>
                    <w:bottom w:val="none" w:sz="0" w:space="0" w:color="auto"/>
                    <w:right w:val="none" w:sz="0" w:space="0" w:color="auto"/>
                  </w:divBdr>
                  <w:divsChild>
                    <w:div w:id="1629579784">
                      <w:marLeft w:val="0"/>
                      <w:marRight w:val="0"/>
                      <w:marTop w:val="0"/>
                      <w:marBottom w:val="0"/>
                      <w:divBdr>
                        <w:top w:val="none" w:sz="0" w:space="0" w:color="auto"/>
                        <w:left w:val="none" w:sz="0" w:space="0" w:color="auto"/>
                        <w:bottom w:val="none" w:sz="0" w:space="0" w:color="auto"/>
                        <w:right w:val="none" w:sz="0" w:space="0" w:color="auto"/>
                      </w:divBdr>
                    </w:div>
                  </w:divsChild>
                </w:div>
                <w:div w:id="1438788359">
                  <w:marLeft w:val="0"/>
                  <w:marRight w:val="0"/>
                  <w:marTop w:val="0"/>
                  <w:marBottom w:val="0"/>
                  <w:divBdr>
                    <w:top w:val="none" w:sz="0" w:space="0" w:color="auto"/>
                    <w:left w:val="none" w:sz="0" w:space="0" w:color="auto"/>
                    <w:bottom w:val="none" w:sz="0" w:space="0" w:color="auto"/>
                    <w:right w:val="none" w:sz="0" w:space="0" w:color="auto"/>
                  </w:divBdr>
                  <w:divsChild>
                    <w:div w:id="955794893">
                      <w:marLeft w:val="0"/>
                      <w:marRight w:val="0"/>
                      <w:marTop w:val="0"/>
                      <w:marBottom w:val="0"/>
                      <w:divBdr>
                        <w:top w:val="none" w:sz="0" w:space="0" w:color="auto"/>
                        <w:left w:val="none" w:sz="0" w:space="0" w:color="auto"/>
                        <w:bottom w:val="none" w:sz="0" w:space="0" w:color="auto"/>
                        <w:right w:val="none" w:sz="0" w:space="0" w:color="auto"/>
                      </w:divBdr>
                    </w:div>
                  </w:divsChild>
                </w:div>
                <w:div w:id="1636333674">
                  <w:marLeft w:val="0"/>
                  <w:marRight w:val="0"/>
                  <w:marTop w:val="0"/>
                  <w:marBottom w:val="0"/>
                  <w:divBdr>
                    <w:top w:val="none" w:sz="0" w:space="0" w:color="auto"/>
                    <w:left w:val="none" w:sz="0" w:space="0" w:color="auto"/>
                    <w:bottom w:val="none" w:sz="0" w:space="0" w:color="auto"/>
                    <w:right w:val="none" w:sz="0" w:space="0" w:color="auto"/>
                  </w:divBdr>
                  <w:divsChild>
                    <w:div w:id="761494105">
                      <w:marLeft w:val="0"/>
                      <w:marRight w:val="0"/>
                      <w:marTop w:val="0"/>
                      <w:marBottom w:val="0"/>
                      <w:divBdr>
                        <w:top w:val="none" w:sz="0" w:space="0" w:color="auto"/>
                        <w:left w:val="none" w:sz="0" w:space="0" w:color="auto"/>
                        <w:bottom w:val="none" w:sz="0" w:space="0" w:color="auto"/>
                        <w:right w:val="none" w:sz="0" w:space="0" w:color="auto"/>
                      </w:divBdr>
                    </w:div>
                  </w:divsChild>
                </w:div>
                <w:div w:id="1696074559">
                  <w:marLeft w:val="0"/>
                  <w:marRight w:val="0"/>
                  <w:marTop w:val="0"/>
                  <w:marBottom w:val="0"/>
                  <w:divBdr>
                    <w:top w:val="none" w:sz="0" w:space="0" w:color="auto"/>
                    <w:left w:val="none" w:sz="0" w:space="0" w:color="auto"/>
                    <w:bottom w:val="none" w:sz="0" w:space="0" w:color="auto"/>
                    <w:right w:val="none" w:sz="0" w:space="0" w:color="auto"/>
                  </w:divBdr>
                  <w:divsChild>
                    <w:div w:id="875702297">
                      <w:marLeft w:val="0"/>
                      <w:marRight w:val="0"/>
                      <w:marTop w:val="0"/>
                      <w:marBottom w:val="0"/>
                      <w:divBdr>
                        <w:top w:val="none" w:sz="0" w:space="0" w:color="auto"/>
                        <w:left w:val="none" w:sz="0" w:space="0" w:color="auto"/>
                        <w:bottom w:val="none" w:sz="0" w:space="0" w:color="auto"/>
                        <w:right w:val="none" w:sz="0" w:space="0" w:color="auto"/>
                      </w:divBdr>
                    </w:div>
                  </w:divsChild>
                </w:div>
                <w:div w:id="319120560">
                  <w:marLeft w:val="0"/>
                  <w:marRight w:val="0"/>
                  <w:marTop w:val="0"/>
                  <w:marBottom w:val="0"/>
                  <w:divBdr>
                    <w:top w:val="none" w:sz="0" w:space="0" w:color="auto"/>
                    <w:left w:val="none" w:sz="0" w:space="0" w:color="auto"/>
                    <w:bottom w:val="none" w:sz="0" w:space="0" w:color="auto"/>
                    <w:right w:val="none" w:sz="0" w:space="0" w:color="auto"/>
                  </w:divBdr>
                  <w:divsChild>
                    <w:div w:id="2139371711">
                      <w:marLeft w:val="0"/>
                      <w:marRight w:val="0"/>
                      <w:marTop w:val="0"/>
                      <w:marBottom w:val="0"/>
                      <w:divBdr>
                        <w:top w:val="none" w:sz="0" w:space="0" w:color="auto"/>
                        <w:left w:val="none" w:sz="0" w:space="0" w:color="auto"/>
                        <w:bottom w:val="none" w:sz="0" w:space="0" w:color="auto"/>
                        <w:right w:val="none" w:sz="0" w:space="0" w:color="auto"/>
                      </w:divBdr>
                    </w:div>
                  </w:divsChild>
                </w:div>
                <w:div w:id="1157305844">
                  <w:marLeft w:val="0"/>
                  <w:marRight w:val="0"/>
                  <w:marTop w:val="0"/>
                  <w:marBottom w:val="0"/>
                  <w:divBdr>
                    <w:top w:val="none" w:sz="0" w:space="0" w:color="auto"/>
                    <w:left w:val="none" w:sz="0" w:space="0" w:color="auto"/>
                    <w:bottom w:val="none" w:sz="0" w:space="0" w:color="auto"/>
                    <w:right w:val="none" w:sz="0" w:space="0" w:color="auto"/>
                  </w:divBdr>
                  <w:divsChild>
                    <w:div w:id="1565144893">
                      <w:marLeft w:val="0"/>
                      <w:marRight w:val="0"/>
                      <w:marTop w:val="0"/>
                      <w:marBottom w:val="0"/>
                      <w:divBdr>
                        <w:top w:val="none" w:sz="0" w:space="0" w:color="auto"/>
                        <w:left w:val="none" w:sz="0" w:space="0" w:color="auto"/>
                        <w:bottom w:val="none" w:sz="0" w:space="0" w:color="auto"/>
                        <w:right w:val="none" w:sz="0" w:space="0" w:color="auto"/>
                      </w:divBdr>
                    </w:div>
                  </w:divsChild>
                </w:div>
                <w:div w:id="108015950">
                  <w:marLeft w:val="0"/>
                  <w:marRight w:val="0"/>
                  <w:marTop w:val="0"/>
                  <w:marBottom w:val="0"/>
                  <w:divBdr>
                    <w:top w:val="none" w:sz="0" w:space="0" w:color="auto"/>
                    <w:left w:val="none" w:sz="0" w:space="0" w:color="auto"/>
                    <w:bottom w:val="none" w:sz="0" w:space="0" w:color="auto"/>
                    <w:right w:val="none" w:sz="0" w:space="0" w:color="auto"/>
                  </w:divBdr>
                  <w:divsChild>
                    <w:div w:id="1393967279">
                      <w:marLeft w:val="0"/>
                      <w:marRight w:val="0"/>
                      <w:marTop w:val="0"/>
                      <w:marBottom w:val="0"/>
                      <w:divBdr>
                        <w:top w:val="none" w:sz="0" w:space="0" w:color="auto"/>
                        <w:left w:val="none" w:sz="0" w:space="0" w:color="auto"/>
                        <w:bottom w:val="none" w:sz="0" w:space="0" w:color="auto"/>
                        <w:right w:val="none" w:sz="0" w:space="0" w:color="auto"/>
                      </w:divBdr>
                    </w:div>
                  </w:divsChild>
                </w:div>
                <w:div w:id="94526075">
                  <w:marLeft w:val="0"/>
                  <w:marRight w:val="0"/>
                  <w:marTop w:val="0"/>
                  <w:marBottom w:val="0"/>
                  <w:divBdr>
                    <w:top w:val="none" w:sz="0" w:space="0" w:color="auto"/>
                    <w:left w:val="none" w:sz="0" w:space="0" w:color="auto"/>
                    <w:bottom w:val="none" w:sz="0" w:space="0" w:color="auto"/>
                    <w:right w:val="none" w:sz="0" w:space="0" w:color="auto"/>
                  </w:divBdr>
                  <w:divsChild>
                    <w:div w:id="92289532">
                      <w:marLeft w:val="0"/>
                      <w:marRight w:val="0"/>
                      <w:marTop w:val="0"/>
                      <w:marBottom w:val="0"/>
                      <w:divBdr>
                        <w:top w:val="none" w:sz="0" w:space="0" w:color="auto"/>
                        <w:left w:val="none" w:sz="0" w:space="0" w:color="auto"/>
                        <w:bottom w:val="none" w:sz="0" w:space="0" w:color="auto"/>
                        <w:right w:val="none" w:sz="0" w:space="0" w:color="auto"/>
                      </w:divBdr>
                    </w:div>
                  </w:divsChild>
                </w:div>
                <w:div w:id="717316388">
                  <w:marLeft w:val="0"/>
                  <w:marRight w:val="0"/>
                  <w:marTop w:val="0"/>
                  <w:marBottom w:val="0"/>
                  <w:divBdr>
                    <w:top w:val="none" w:sz="0" w:space="0" w:color="auto"/>
                    <w:left w:val="none" w:sz="0" w:space="0" w:color="auto"/>
                    <w:bottom w:val="none" w:sz="0" w:space="0" w:color="auto"/>
                    <w:right w:val="none" w:sz="0" w:space="0" w:color="auto"/>
                  </w:divBdr>
                  <w:divsChild>
                    <w:div w:id="1172988732">
                      <w:marLeft w:val="0"/>
                      <w:marRight w:val="0"/>
                      <w:marTop w:val="0"/>
                      <w:marBottom w:val="0"/>
                      <w:divBdr>
                        <w:top w:val="none" w:sz="0" w:space="0" w:color="auto"/>
                        <w:left w:val="none" w:sz="0" w:space="0" w:color="auto"/>
                        <w:bottom w:val="none" w:sz="0" w:space="0" w:color="auto"/>
                        <w:right w:val="none" w:sz="0" w:space="0" w:color="auto"/>
                      </w:divBdr>
                    </w:div>
                  </w:divsChild>
                </w:div>
                <w:div w:id="237523069">
                  <w:marLeft w:val="0"/>
                  <w:marRight w:val="0"/>
                  <w:marTop w:val="0"/>
                  <w:marBottom w:val="0"/>
                  <w:divBdr>
                    <w:top w:val="none" w:sz="0" w:space="0" w:color="auto"/>
                    <w:left w:val="none" w:sz="0" w:space="0" w:color="auto"/>
                    <w:bottom w:val="none" w:sz="0" w:space="0" w:color="auto"/>
                    <w:right w:val="none" w:sz="0" w:space="0" w:color="auto"/>
                  </w:divBdr>
                  <w:divsChild>
                    <w:div w:id="1269043492">
                      <w:marLeft w:val="0"/>
                      <w:marRight w:val="0"/>
                      <w:marTop w:val="0"/>
                      <w:marBottom w:val="0"/>
                      <w:divBdr>
                        <w:top w:val="none" w:sz="0" w:space="0" w:color="auto"/>
                        <w:left w:val="none" w:sz="0" w:space="0" w:color="auto"/>
                        <w:bottom w:val="none" w:sz="0" w:space="0" w:color="auto"/>
                        <w:right w:val="none" w:sz="0" w:space="0" w:color="auto"/>
                      </w:divBdr>
                    </w:div>
                  </w:divsChild>
                </w:div>
                <w:div w:id="1873616942">
                  <w:marLeft w:val="0"/>
                  <w:marRight w:val="0"/>
                  <w:marTop w:val="0"/>
                  <w:marBottom w:val="0"/>
                  <w:divBdr>
                    <w:top w:val="none" w:sz="0" w:space="0" w:color="auto"/>
                    <w:left w:val="none" w:sz="0" w:space="0" w:color="auto"/>
                    <w:bottom w:val="none" w:sz="0" w:space="0" w:color="auto"/>
                    <w:right w:val="none" w:sz="0" w:space="0" w:color="auto"/>
                  </w:divBdr>
                  <w:divsChild>
                    <w:div w:id="2072385661">
                      <w:marLeft w:val="0"/>
                      <w:marRight w:val="0"/>
                      <w:marTop w:val="0"/>
                      <w:marBottom w:val="0"/>
                      <w:divBdr>
                        <w:top w:val="none" w:sz="0" w:space="0" w:color="auto"/>
                        <w:left w:val="none" w:sz="0" w:space="0" w:color="auto"/>
                        <w:bottom w:val="none" w:sz="0" w:space="0" w:color="auto"/>
                        <w:right w:val="none" w:sz="0" w:space="0" w:color="auto"/>
                      </w:divBdr>
                    </w:div>
                  </w:divsChild>
                </w:div>
                <w:div w:id="2108965451">
                  <w:marLeft w:val="0"/>
                  <w:marRight w:val="0"/>
                  <w:marTop w:val="0"/>
                  <w:marBottom w:val="0"/>
                  <w:divBdr>
                    <w:top w:val="none" w:sz="0" w:space="0" w:color="auto"/>
                    <w:left w:val="none" w:sz="0" w:space="0" w:color="auto"/>
                    <w:bottom w:val="none" w:sz="0" w:space="0" w:color="auto"/>
                    <w:right w:val="none" w:sz="0" w:space="0" w:color="auto"/>
                  </w:divBdr>
                  <w:divsChild>
                    <w:div w:id="252932100">
                      <w:marLeft w:val="0"/>
                      <w:marRight w:val="0"/>
                      <w:marTop w:val="0"/>
                      <w:marBottom w:val="0"/>
                      <w:divBdr>
                        <w:top w:val="none" w:sz="0" w:space="0" w:color="auto"/>
                        <w:left w:val="none" w:sz="0" w:space="0" w:color="auto"/>
                        <w:bottom w:val="none" w:sz="0" w:space="0" w:color="auto"/>
                        <w:right w:val="none" w:sz="0" w:space="0" w:color="auto"/>
                      </w:divBdr>
                    </w:div>
                  </w:divsChild>
                </w:div>
                <w:div w:id="1714424117">
                  <w:marLeft w:val="0"/>
                  <w:marRight w:val="0"/>
                  <w:marTop w:val="0"/>
                  <w:marBottom w:val="0"/>
                  <w:divBdr>
                    <w:top w:val="none" w:sz="0" w:space="0" w:color="auto"/>
                    <w:left w:val="none" w:sz="0" w:space="0" w:color="auto"/>
                    <w:bottom w:val="none" w:sz="0" w:space="0" w:color="auto"/>
                    <w:right w:val="none" w:sz="0" w:space="0" w:color="auto"/>
                  </w:divBdr>
                  <w:divsChild>
                    <w:div w:id="1296831055">
                      <w:marLeft w:val="0"/>
                      <w:marRight w:val="0"/>
                      <w:marTop w:val="0"/>
                      <w:marBottom w:val="0"/>
                      <w:divBdr>
                        <w:top w:val="none" w:sz="0" w:space="0" w:color="auto"/>
                        <w:left w:val="none" w:sz="0" w:space="0" w:color="auto"/>
                        <w:bottom w:val="none" w:sz="0" w:space="0" w:color="auto"/>
                        <w:right w:val="none" w:sz="0" w:space="0" w:color="auto"/>
                      </w:divBdr>
                    </w:div>
                  </w:divsChild>
                </w:div>
                <w:div w:id="1140415262">
                  <w:marLeft w:val="0"/>
                  <w:marRight w:val="0"/>
                  <w:marTop w:val="0"/>
                  <w:marBottom w:val="0"/>
                  <w:divBdr>
                    <w:top w:val="none" w:sz="0" w:space="0" w:color="auto"/>
                    <w:left w:val="none" w:sz="0" w:space="0" w:color="auto"/>
                    <w:bottom w:val="none" w:sz="0" w:space="0" w:color="auto"/>
                    <w:right w:val="none" w:sz="0" w:space="0" w:color="auto"/>
                  </w:divBdr>
                  <w:divsChild>
                    <w:div w:id="1045562683">
                      <w:marLeft w:val="0"/>
                      <w:marRight w:val="0"/>
                      <w:marTop w:val="0"/>
                      <w:marBottom w:val="0"/>
                      <w:divBdr>
                        <w:top w:val="none" w:sz="0" w:space="0" w:color="auto"/>
                        <w:left w:val="none" w:sz="0" w:space="0" w:color="auto"/>
                        <w:bottom w:val="none" w:sz="0" w:space="0" w:color="auto"/>
                        <w:right w:val="none" w:sz="0" w:space="0" w:color="auto"/>
                      </w:divBdr>
                    </w:div>
                  </w:divsChild>
                </w:div>
                <w:div w:id="30543812">
                  <w:marLeft w:val="0"/>
                  <w:marRight w:val="0"/>
                  <w:marTop w:val="0"/>
                  <w:marBottom w:val="0"/>
                  <w:divBdr>
                    <w:top w:val="none" w:sz="0" w:space="0" w:color="auto"/>
                    <w:left w:val="none" w:sz="0" w:space="0" w:color="auto"/>
                    <w:bottom w:val="none" w:sz="0" w:space="0" w:color="auto"/>
                    <w:right w:val="none" w:sz="0" w:space="0" w:color="auto"/>
                  </w:divBdr>
                  <w:divsChild>
                    <w:div w:id="530148787">
                      <w:marLeft w:val="0"/>
                      <w:marRight w:val="0"/>
                      <w:marTop w:val="0"/>
                      <w:marBottom w:val="0"/>
                      <w:divBdr>
                        <w:top w:val="none" w:sz="0" w:space="0" w:color="auto"/>
                        <w:left w:val="none" w:sz="0" w:space="0" w:color="auto"/>
                        <w:bottom w:val="none" w:sz="0" w:space="0" w:color="auto"/>
                        <w:right w:val="none" w:sz="0" w:space="0" w:color="auto"/>
                      </w:divBdr>
                    </w:div>
                  </w:divsChild>
                </w:div>
                <w:div w:id="1609852250">
                  <w:marLeft w:val="0"/>
                  <w:marRight w:val="0"/>
                  <w:marTop w:val="0"/>
                  <w:marBottom w:val="0"/>
                  <w:divBdr>
                    <w:top w:val="none" w:sz="0" w:space="0" w:color="auto"/>
                    <w:left w:val="none" w:sz="0" w:space="0" w:color="auto"/>
                    <w:bottom w:val="none" w:sz="0" w:space="0" w:color="auto"/>
                    <w:right w:val="none" w:sz="0" w:space="0" w:color="auto"/>
                  </w:divBdr>
                  <w:divsChild>
                    <w:div w:id="1761484875">
                      <w:marLeft w:val="0"/>
                      <w:marRight w:val="0"/>
                      <w:marTop w:val="0"/>
                      <w:marBottom w:val="0"/>
                      <w:divBdr>
                        <w:top w:val="none" w:sz="0" w:space="0" w:color="auto"/>
                        <w:left w:val="none" w:sz="0" w:space="0" w:color="auto"/>
                        <w:bottom w:val="none" w:sz="0" w:space="0" w:color="auto"/>
                        <w:right w:val="none" w:sz="0" w:space="0" w:color="auto"/>
                      </w:divBdr>
                    </w:div>
                  </w:divsChild>
                </w:div>
                <w:div w:id="1431896326">
                  <w:marLeft w:val="0"/>
                  <w:marRight w:val="0"/>
                  <w:marTop w:val="0"/>
                  <w:marBottom w:val="0"/>
                  <w:divBdr>
                    <w:top w:val="none" w:sz="0" w:space="0" w:color="auto"/>
                    <w:left w:val="none" w:sz="0" w:space="0" w:color="auto"/>
                    <w:bottom w:val="none" w:sz="0" w:space="0" w:color="auto"/>
                    <w:right w:val="none" w:sz="0" w:space="0" w:color="auto"/>
                  </w:divBdr>
                  <w:divsChild>
                    <w:div w:id="1256785389">
                      <w:marLeft w:val="0"/>
                      <w:marRight w:val="0"/>
                      <w:marTop w:val="0"/>
                      <w:marBottom w:val="0"/>
                      <w:divBdr>
                        <w:top w:val="none" w:sz="0" w:space="0" w:color="auto"/>
                        <w:left w:val="none" w:sz="0" w:space="0" w:color="auto"/>
                        <w:bottom w:val="none" w:sz="0" w:space="0" w:color="auto"/>
                        <w:right w:val="none" w:sz="0" w:space="0" w:color="auto"/>
                      </w:divBdr>
                    </w:div>
                  </w:divsChild>
                </w:div>
                <w:div w:id="1982152050">
                  <w:marLeft w:val="0"/>
                  <w:marRight w:val="0"/>
                  <w:marTop w:val="0"/>
                  <w:marBottom w:val="0"/>
                  <w:divBdr>
                    <w:top w:val="none" w:sz="0" w:space="0" w:color="auto"/>
                    <w:left w:val="none" w:sz="0" w:space="0" w:color="auto"/>
                    <w:bottom w:val="none" w:sz="0" w:space="0" w:color="auto"/>
                    <w:right w:val="none" w:sz="0" w:space="0" w:color="auto"/>
                  </w:divBdr>
                  <w:divsChild>
                    <w:div w:id="1303081344">
                      <w:marLeft w:val="0"/>
                      <w:marRight w:val="0"/>
                      <w:marTop w:val="0"/>
                      <w:marBottom w:val="0"/>
                      <w:divBdr>
                        <w:top w:val="none" w:sz="0" w:space="0" w:color="auto"/>
                        <w:left w:val="none" w:sz="0" w:space="0" w:color="auto"/>
                        <w:bottom w:val="none" w:sz="0" w:space="0" w:color="auto"/>
                        <w:right w:val="none" w:sz="0" w:space="0" w:color="auto"/>
                      </w:divBdr>
                    </w:div>
                  </w:divsChild>
                </w:div>
                <w:div w:id="1075513643">
                  <w:marLeft w:val="0"/>
                  <w:marRight w:val="0"/>
                  <w:marTop w:val="0"/>
                  <w:marBottom w:val="0"/>
                  <w:divBdr>
                    <w:top w:val="none" w:sz="0" w:space="0" w:color="auto"/>
                    <w:left w:val="none" w:sz="0" w:space="0" w:color="auto"/>
                    <w:bottom w:val="none" w:sz="0" w:space="0" w:color="auto"/>
                    <w:right w:val="none" w:sz="0" w:space="0" w:color="auto"/>
                  </w:divBdr>
                  <w:divsChild>
                    <w:div w:id="1227718246">
                      <w:marLeft w:val="0"/>
                      <w:marRight w:val="0"/>
                      <w:marTop w:val="0"/>
                      <w:marBottom w:val="0"/>
                      <w:divBdr>
                        <w:top w:val="none" w:sz="0" w:space="0" w:color="auto"/>
                        <w:left w:val="none" w:sz="0" w:space="0" w:color="auto"/>
                        <w:bottom w:val="none" w:sz="0" w:space="0" w:color="auto"/>
                        <w:right w:val="none" w:sz="0" w:space="0" w:color="auto"/>
                      </w:divBdr>
                    </w:div>
                  </w:divsChild>
                </w:div>
                <w:div w:id="1877425617">
                  <w:marLeft w:val="0"/>
                  <w:marRight w:val="0"/>
                  <w:marTop w:val="0"/>
                  <w:marBottom w:val="0"/>
                  <w:divBdr>
                    <w:top w:val="none" w:sz="0" w:space="0" w:color="auto"/>
                    <w:left w:val="none" w:sz="0" w:space="0" w:color="auto"/>
                    <w:bottom w:val="none" w:sz="0" w:space="0" w:color="auto"/>
                    <w:right w:val="none" w:sz="0" w:space="0" w:color="auto"/>
                  </w:divBdr>
                  <w:divsChild>
                    <w:div w:id="1379165821">
                      <w:marLeft w:val="0"/>
                      <w:marRight w:val="0"/>
                      <w:marTop w:val="0"/>
                      <w:marBottom w:val="0"/>
                      <w:divBdr>
                        <w:top w:val="none" w:sz="0" w:space="0" w:color="auto"/>
                        <w:left w:val="none" w:sz="0" w:space="0" w:color="auto"/>
                        <w:bottom w:val="none" w:sz="0" w:space="0" w:color="auto"/>
                        <w:right w:val="none" w:sz="0" w:space="0" w:color="auto"/>
                      </w:divBdr>
                    </w:div>
                  </w:divsChild>
                </w:div>
                <w:div w:id="1533608651">
                  <w:marLeft w:val="0"/>
                  <w:marRight w:val="0"/>
                  <w:marTop w:val="0"/>
                  <w:marBottom w:val="0"/>
                  <w:divBdr>
                    <w:top w:val="none" w:sz="0" w:space="0" w:color="auto"/>
                    <w:left w:val="none" w:sz="0" w:space="0" w:color="auto"/>
                    <w:bottom w:val="none" w:sz="0" w:space="0" w:color="auto"/>
                    <w:right w:val="none" w:sz="0" w:space="0" w:color="auto"/>
                  </w:divBdr>
                  <w:divsChild>
                    <w:div w:id="82266116">
                      <w:marLeft w:val="0"/>
                      <w:marRight w:val="0"/>
                      <w:marTop w:val="0"/>
                      <w:marBottom w:val="0"/>
                      <w:divBdr>
                        <w:top w:val="none" w:sz="0" w:space="0" w:color="auto"/>
                        <w:left w:val="none" w:sz="0" w:space="0" w:color="auto"/>
                        <w:bottom w:val="none" w:sz="0" w:space="0" w:color="auto"/>
                        <w:right w:val="none" w:sz="0" w:space="0" w:color="auto"/>
                      </w:divBdr>
                    </w:div>
                  </w:divsChild>
                </w:div>
                <w:div w:id="583537372">
                  <w:marLeft w:val="0"/>
                  <w:marRight w:val="0"/>
                  <w:marTop w:val="0"/>
                  <w:marBottom w:val="0"/>
                  <w:divBdr>
                    <w:top w:val="none" w:sz="0" w:space="0" w:color="auto"/>
                    <w:left w:val="none" w:sz="0" w:space="0" w:color="auto"/>
                    <w:bottom w:val="none" w:sz="0" w:space="0" w:color="auto"/>
                    <w:right w:val="none" w:sz="0" w:space="0" w:color="auto"/>
                  </w:divBdr>
                  <w:divsChild>
                    <w:div w:id="832839286">
                      <w:marLeft w:val="0"/>
                      <w:marRight w:val="0"/>
                      <w:marTop w:val="0"/>
                      <w:marBottom w:val="0"/>
                      <w:divBdr>
                        <w:top w:val="none" w:sz="0" w:space="0" w:color="auto"/>
                        <w:left w:val="none" w:sz="0" w:space="0" w:color="auto"/>
                        <w:bottom w:val="none" w:sz="0" w:space="0" w:color="auto"/>
                        <w:right w:val="none" w:sz="0" w:space="0" w:color="auto"/>
                      </w:divBdr>
                    </w:div>
                  </w:divsChild>
                </w:div>
                <w:div w:id="296495639">
                  <w:marLeft w:val="0"/>
                  <w:marRight w:val="0"/>
                  <w:marTop w:val="0"/>
                  <w:marBottom w:val="0"/>
                  <w:divBdr>
                    <w:top w:val="none" w:sz="0" w:space="0" w:color="auto"/>
                    <w:left w:val="none" w:sz="0" w:space="0" w:color="auto"/>
                    <w:bottom w:val="none" w:sz="0" w:space="0" w:color="auto"/>
                    <w:right w:val="none" w:sz="0" w:space="0" w:color="auto"/>
                  </w:divBdr>
                  <w:divsChild>
                    <w:div w:id="221332498">
                      <w:marLeft w:val="0"/>
                      <w:marRight w:val="0"/>
                      <w:marTop w:val="0"/>
                      <w:marBottom w:val="0"/>
                      <w:divBdr>
                        <w:top w:val="none" w:sz="0" w:space="0" w:color="auto"/>
                        <w:left w:val="none" w:sz="0" w:space="0" w:color="auto"/>
                        <w:bottom w:val="none" w:sz="0" w:space="0" w:color="auto"/>
                        <w:right w:val="none" w:sz="0" w:space="0" w:color="auto"/>
                      </w:divBdr>
                    </w:div>
                  </w:divsChild>
                </w:div>
                <w:div w:id="558126145">
                  <w:marLeft w:val="0"/>
                  <w:marRight w:val="0"/>
                  <w:marTop w:val="0"/>
                  <w:marBottom w:val="0"/>
                  <w:divBdr>
                    <w:top w:val="none" w:sz="0" w:space="0" w:color="auto"/>
                    <w:left w:val="none" w:sz="0" w:space="0" w:color="auto"/>
                    <w:bottom w:val="none" w:sz="0" w:space="0" w:color="auto"/>
                    <w:right w:val="none" w:sz="0" w:space="0" w:color="auto"/>
                  </w:divBdr>
                  <w:divsChild>
                    <w:div w:id="1380741476">
                      <w:marLeft w:val="0"/>
                      <w:marRight w:val="0"/>
                      <w:marTop w:val="0"/>
                      <w:marBottom w:val="0"/>
                      <w:divBdr>
                        <w:top w:val="none" w:sz="0" w:space="0" w:color="auto"/>
                        <w:left w:val="none" w:sz="0" w:space="0" w:color="auto"/>
                        <w:bottom w:val="none" w:sz="0" w:space="0" w:color="auto"/>
                        <w:right w:val="none" w:sz="0" w:space="0" w:color="auto"/>
                      </w:divBdr>
                    </w:div>
                  </w:divsChild>
                </w:div>
                <w:div w:id="1389380229">
                  <w:marLeft w:val="0"/>
                  <w:marRight w:val="0"/>
                  <w:marTop w:val="0"/>
                  <w:marBottom w:val="0"/>
                  <w:divBdr>
                    <w:top w:val="none" w:sz="0" w:space="0" w:color="auto"/>
                    <w:left w:val="none" w:sz="0" w:space="0" w:color="auto"/>
                    <w:bottom w:val="none" w:sz="0" w:space="0" w:color="auto"/>
                    <w:right w:val="none" w:sz="0" w:space="0" w:color="auto"/>
                  </w:divBdr>
                  <w:divsChild>
                    <w:div w:id="1451171080">
                      <w:marLeft w:val="0"/>
                      <w:marRight w:val="0"/>
                      <w:marTop w:val="0"/>
                      <w:marBottom w:val="0"/>
                      <w:divBdr>
                        <w:top w:val="none" w:sz="0" w:space="0" w:color="auto"/>
                        <w:left w:val="none" w:sz="0" w:space="0" w:color="auto"/>
                        <w:bottom w:val="none" w:sz="0" w:space="0" w:color="auto"/>
                        <w:right w:val="none" w:sz="0" w:space="0" w:color="auto"/>
                      </w:divBdr>
                    </w:div>
                  </w:divsChild>
                </w:div>
                <w:div w:id="1289817634">
                  <w:marLeft w:val="0"/>
                  <w:marRight w:val="0"/>
                  <w:marTop w:val="0"/>
                  <w:marBottom w:val="0"/>
                  <w:divBdr>
                    <w:top w:val="none" w:sz="0" w:space="0" w:color="auto"/>
                    <w:left w:val="none" w:sz="0" w:space="0" w:color="auto"/>
                    <w:bottom w:val="none" w:sz="0" w:space="0" w:color="auto"/>
                    <w:right w:val="none" w:sz="0" w:space="0" w:color="auto"/>
                  </w:divBdr>
                  <w:divsChild>
                    <w:div w:id="71631647">
                      <w:marLeft w:val="0"/>
                      <w:marRight w:val="0"/>
                      <w:marTop w:val="0"/>
                      <w:marBottom w:val="0"/>
                      <w:divBdr>
                        <w:top w:val="none" w:sz="0" w:space="0" w:color="auto"/>
                        <w:left w:val="none" w:sz="0" w:space="0" w:color="auto"/>
                        <w:bottom w:val="none" w:sz="0" w:space="0" w:color="auto"/>
                        <w:right w:val="none" w:sz="0" w:space="0" w:color="auto"/>
                      </w:divBdr>
                    </w:div>
                  </w:divsChild>
                </w:div>
                <w:div w:id="1020163819">
                  <w:marLeft w:val="0"/>
                  <w:marRight w:val="0"/>
                  <w:marTop w:val="0"/>
                  <w:marBottom w:val="0"/>
                  <w:divBdr>
                    <w:top w:val="none" w:sz="0" w:space="0" w:color="auto"/>
                    <w:left w:val="none" w:sz="0" w:space="0" w:color="auto"/>
                    <w:bottom w:val="none" w:sz="0" w:space="0" w:color="auto"/>
                    <w:right w:val="none" w:sz="0" w:space="0" w:color="auto"/>
                  </w:divBdr>
                  <w:divsChild>
                    <w:div w:id="723869564">
                      <w:marLeft w:val="0"/>
                      <w:marRight w:val="0"/>
                      <w:marTop w:val="0"/>
                      <w:marBottom w:val="0"/>
                      <w:divBdr>
                        <w:top w:val="none" w:sz="0" w:space="0" w:color="auto"/>
                        <w:left w:val="none" w:sz="0" w:space="0" w:color="auto"/>
                        <w:bottom w:val="none" w:sz="0" w:space="0" w:color="auto"/>
                        <w:right w:val="none" w:sz="0" w:space="0" w:color="auto"/>
                      </w:divBdr>
                    </w:div>
                  </w:divsChild>
                </w:div>
                <w:div w:id="1374579477">
                  <w:marLeft w:val="0"/>
                  <w:marRight w:val="0"/>
                  <w:marTop w:val="0"/>
                  <w:marBottom w:val="0"/>
                  <w:divBdr>
                    <w:top w:val="none" w:sz="0" w:space="0" w:color="auto"/>
                    <w:left w:val="none" w:sz="0" w:space="0" w:color="auto"/>
                    <w:bottom w:val="none" w:sz="0" w:space="0" w:color="auto"/>
                    <w:right w:val="none" w:sz="0" w:space="0" w:color="auto"/>
                  </w:divBdr>
                  <w:divsChild>
                    <w:div w:id="1010912126">
                      <w:marLeft w:val="0"/>
                      <w:marRight w:val="0"/>
                      <w:marTop w:val="0"/>
                      <w:marBottom w:val="0"/>
                      <w:divBdr>
                        <w:top w:val="none" w:sz="0" w:space="0" w:color="auto"/>
                        <w:left w:val="none" w:sz="0" w:space="0" w:color="auto"/>
                        <w:bottom w:val="none" w:sz="0" w:space="0" w:color="auto"/>
                        <w:right w:val="none" w:sz="0" w:space="0" w:color="auto"/>
                      </w:divBdr>
                    </w:div>
                  </w:divsChild>
                </w:div>
                <w:div w:id="971250802">
                  <w:marLeft w:val="0"/>
                  <w:marRight w:val="0"/>
                  <w:marTop w:val="0"/>
                  <w:marBottom w:val="0"/>
                  <w:divBdr>
                    <w:top w:val="none" w:sz="0" w:space="0" w:color="auto"/>
                    <w:left w:val="none" w:sz="0" w:space="0" w:color="auto"/>
                    <w:bottom w:val="none" w:sz="0" w:space="0" w:color="auto"/>
                    <w:right w:val="none" w:sz="0" w:space="0" w:color="auto"/>
                  </w:divBdr>
                  <w:divsChild>
                    <w:div w:id="875892725">
                      <w:marLeft w:val="0"/>
                      <w:marRight w:val="0"/>
                      <w:marTop w:val="0"/>
                      <w:marBottom w:val="0"/>
                      <w:divBdr>
                        <w:top w:val="none" w:sz="0" w:space="0" w:color="auto"/>
                        <w:left w:val="none" w:sz="0" w:space="0" w:color="auto"/>
                        <w:bottom w:val="none" w:sz="0" w:space="0" w:color="auto"/>
                        <w:right w:val="none" w:sz="0" w:space="0" w:color="auto"/>
                      </w:divBdr>
                    </w:div>
                  </w:divsChild>
                </w:div>
                <w:div w:id="1380283089">
                  <w:marLeft w:val="0"/>
                  <w:marRight w:val="0"/>
                  <w:marTop w:val="0"/>
                  <w:marBottom w:val="0"/>
                  <w:divBdr>
                    <w:top w:val="none" w:sz="0" w:space="0" w:color="auto"/>
                    <w:left w:val="none" w:sz="0" w:space="0" w:color="auto"/>
                    <w:bottom w:val="none" w:sz="0" w:space="0" w:color="auto"/>
                    <w:right w:val="none" w:sz="0" w:space="0" w:color="auto"/>
                  </w:divBdr>
                  <w:divsChild>
                    <w:div w:id="1629969730">
                      <w:marLeft w:val="0"/>
                      <w:marRight w:val="0"/>
                      <w:marTop w:val="0"/>
                      <w:marBottom w:val="0"/>
                      <w:divBdr>
                        <w:top w:val="none" w:sz="0" w:space="0" w:color="auto"/>
                        <w:left w:val="none" w:sz="0" w:space="0" w:color="auto"/>
                        <w:bottom w:val="none" w:sz="0" w:space="0" w:color="auto"/>
                        <w:right w:val="none" w:sz="0" w:space="0" w:color="auto"/>
                      </w:divBdr>
                    </w:div>
                  </w:divsChild>
                </w:div>
                <w:div w:id="2113545976">
                  <w:marLeft w:val="0"/>
                  <w:marRight w:val="0"/>
                  <w:marTop w:val="0"/>
                  <w:marBottom w:val="0"/>
                  <w:divBdr>
                    <w:top w:val="none" w:sz="0" w:space="0" w:color="auto"/>
                    <w:left w:val="none" w:sz="0" w:space="0" w:color="auto"/>
                    <w:bottom w:val="none" w:sz="0" w:space="0" w:color="auto"/>
                    <w:right w:val="none" w:sz="0" w:space="0" w:color="auto"/>
                  </w:divBdr>
                  <w:divsChild>
                    <w:div w:id="1598975994">
                      <w:marLeft w:val="0"/>
                      <w:marRight w:val="0"/>
                      <w:marTop w:val="0"/>
                      <w:marBottom w:val="0"/>
                      <w:divBdr>
                        <w:top w:val="none" w:sz="0" w:space="0" w:color="auto"/>
                        <w:left w:val="none" w:sz="0" w:space="0" w:color="auto"/>
                        <w:bottom w:val="none" w:sz="0" w:space="0" w:color="auto"/>
                        <w:right w:val="none" w:sz="0" w:space="0" w:color="auto"/>
                      </w:divBdr>
                    </w:div>
                  </w:divsChild>
                </w:div>
                <w:div w:id="1587835714">
                  <w:marLeft w:val="0"/>
                  <w:marRight w:val="0"/>
                  <w:marTop w:val="0"/>
                  <w:marBottom w:val="0"/>
                  <w:divBdr>
                    <w:top w:val="none" w:sz="0" w:space="0" w:color="auto"/>
                    <w:left w:val="none" w:sz="0" w:space="0" w:color="auto"/>
                    <w:bottom w:val="none" w:sz="0" w:space="0" w:color="auto"/>
                    <w:right w:val="none" w:sz="0" w:space="0" w:color="auto"/>
                  </w:divBdr>
                  <w:divsChild>
                    <w:div w:id="181281947">
                      <w:marLeft w:val="0"/>
                      <w:marRight w:val="0"/>
                      <w:marTop w:val="0"/>
                      <w:marBottom w:val="0"/>
                      <w:divBdr>
                        <w:top w:val="none" w:sz="0" w:space="0" w:color="auto"/>
                        <w:left w:val="none" w:sz="0" w:space="0" w:color="auto"/>
                        <w:bottom w:val="none" w:sz="0" w:space="0" w:color="auto"/>
                        <w:right w:val="none" w:sz="0" w:space="0" w:color="auto"/>
                      </w:divBdr>
                    </w:div>
                  </w:divsChild>
                </w:div>
                <w:div w:id="913659622">
                  <w:marLeft w:val="0"/>
                  <w:marRight w:val="0"/>
                  <w:marTop w:val="0"/>
                  <w:marBottom w:val="0"/>
                  <w:divBdr>
                    <w:top w:val="none" w:sz="0" w:space="0" w:color="auto"/>
                    <w:left w:val="none" w:sz="0" w:space="0" w:color="auto"/>
                    <w:bottom w:val="none" w:sz="0" w:space="0" w:color="auto"/>
                    <w:right w:val="none" w:sz="0" w:space="0" w:color="auto"/>
                  </w:divBdr>
                  <w:divsChild>
                    <w:div w:id="1571228948">
                      <w:marLeft w:val="0"/>
                      <w:marRight w:val="0"/>
                      <w:marTop w:val="0"/>
                      <w:marBottom w:val="0"/>
                      <w:divBdr>
                        <w:top w:val="none" w:sz="0" w:space="0" w:color="auto"/>
                        <w:left w:val="none" w:sz="0" w:space="0" w:color="auto"/>
                        <w:bottom w:val="none" w:sz="0" w:space="0" w:color="auto"/>
                        <w:right w:val="none" w:sz="0" w:space="0" w:color="auto"/>
                      </w:divBdr>
                    </w:div>
                  </w:divsChild>
                </w:div>
                <w:div w:id="270747267">
                  <w:marLeft w:val="0"/>
                  <w:marRight w:val="0"/>
                  <w:marTop w:val="0"/>
                  <w:marBottom w:val="0"/>
                  <w:divBdr>
                    <w:top w:val="none" w:sz="0" w:space="0" w:color="auto"/>
                    <w:left w:val="none" w:sz="0" w:space="0" w:color="auto"/>
                    <w:bottom w:val="none" w:sz="0" w:space="0" w:color="auto"/>
                    <w:right w:val="none" w:sz="0" w:space="0" w:color="auto"/>
                  </w:divBdr>
                  <w:divsChild>
                    <w:div w:id="1629626761">
                      <w:marLeft w:val="0"/>
                      <w:marRight w:val="0"/>
                      <w:marTop w:val="0"/>
                      <w:marBottom w:val="0"/>
                      <w:divBdr>
                        <w:top w:val="none" w:sz="0" w:space="0" w:color="auto"/>
                        <w:left w:val="none" w:sz="0" w:space="0" w:color="auto"/>
                        <w:bottom w:val="none" w:sz="0" w:space="0" w:color="auto"/>
                        <w:right w:val="none" w:sz="0" w:space="0" w:color="auto"/>
                      </w:divBdr>
                    </w:div>
                  </w:divsChild>
                </w:div>
                <w:div w:id="1857693954">
                  <w:marLeft w:val="0"/>
                  <w:marRight w:val="0"/>
                  <w:marTop w:val="0"/>
                  <w:marBottom w:val="0"/>
                  <w:divBdr>
                    <w:top w:val="none" w:sz="0" w:space="0" w:color="auto"/>
                    <w:left w:val="none" w:sz="0" w:space="0" w:color="auto"/>
                    <w:bottom w:val="none" w:sz="0" w:space="0" w:color="auto"/>
                    <w:right w:val="none" w:sz="0" w:space="0" w:color="auto"/>
                  </w:divBdr>
                  <w:divsChild>
                    <w:div w:id="596794514">
                      <w:marLeft w:val="0"/>
                      <w:marRight w:val="0"/>
                      <w:marTop w:val="0"/>
                      <w:marBottom w:val="0"/>
                      <w:divBdr>
                        <w:top w:val="none" w:sz="0" w:space="0" w:color="auto"/>
                        <w:left w:val="none" w:sz="0" w:space="0" w:color="auto"/>
                        <w:bottom w:val="none" w:sz="0" w:space="0" w:color="auto"/>
                        <w:right w:val="none" w:sz="0" w:space="0" w:color="auto"/>
                      </w:divBdr>
                    </w:div>
                  </w:divsChild>
                </w:div>
                <w:div w:id="1023164444">
                  <w:marLeft w:val="0"/>
                  <w:marRight w:val="0"/>
                  <w:marTop w:val="0"/>
                  <w:marBottom w:val="0"/>
                  <w:divBdr>
                    <w:top w:val="none" w:sz="0" w:space="0" w:color="auto"/>
                    <w:left w:val="none" w:sz="0" w:space="0" w:color="auto"/>
                    <w:bottom w:val="none" w:sz="0" w:space="0" w:color="auto"/>
                    <w:right w:val="none" w:sz="0" w:space="0" w:color="auto"/>
                  </w:divBdr>
                  <w:divsChild>
                    <w:div w:id="1117522920">
                      <w:marLeft w:val="0"/>
                      <w:marRight w:val="0"/>
                      <w:marTop w:val="0"/>
                      <w:marBottom w:val="0"/>
                      <w:divBdr>
                        <w:top w:val="none" w:sz="0" w:space="0" w:color="auto"/>
                        <w:left w:val="none" w:sz="0" w:space="0" w:color="auto"/>
                        <w:bottom w:val="none" w:sz="0" w:space="0" w:color="auto"/>
                        <w:right w:val="none" w:sz="0" w:space="0" w:color="auto"/>
                      </w:divBdr>
                    </w:div>
                  </w:divsChild>
                </w:div>
                <w:div w:id="46221237">
                  <w:marLeft w:val="0"/>
                  <w:marRight w:val="0"/>
                  <w:marTop w:val="0"/>
                  <w:marBottom w:val="0"/>
                  <w:divBdr>
                    <w:top w:val="none" w:sz="0" w:space="0" w:color="auto"/>
                    <w:left w:val="none" w:sz="0" w:space="0" w:color="auto"/>
                    <w:bottom w:val="none" w:sz="0" w:space="0" w:color="auto"/>
                    <w:right w:val="none" w:sz="0" w:space="0" w:color="auto"/>
                  </w:divBdr>
                  <w:divsChild>
                    <w:div w:id="200633698">
                      <w:marLeft w:val="0"/>
                      <w:marRight w:val="0"/>
                      <w:marTop w:val="0"/>
                      <w:marBottom w:val="0"/>
                      <w:divBdr>
                        <w:top w:val="none" w:sz="0" w:space="0" w:color="auto"/>
                        <w:left w:val="none" w:sz="0" w:space="0" w:color="auto"/>
                        <w:bottom w:val="none" w:sz="0" w:space="0" w:color="auto"/>
                        <w:right w:val="none" w:sz="0" w:space="0" w:color="auto"/>
                      </w:divBdr>
                    </w:div>
                  </w:divsChild>
                </w:div>
                <w:div w:id="372727601">
                  <w:marLeft w:val="0"/>
                  <w:marRight w:val="0"/>
                  <w:marTop w:val="0"/>
                  <w:marBottom w:val="0"/>
                  <w:divBdr>
                    <w:top w:val="none" w:sz="0" w:space="0" w:color="auto"/>
                    <w:left w:val="none" w:sz="0" w:space="0" w:color="auto"/>
                    <w:bottom w:val="none" w:sz="0" w:space="0" w:color="auto"/>
                    <w:right w:val="none" w:sz="0" w:space="0" w:color="auto"/>
                  </w:divBdr>
                  <w:divsChild>
                    <w:div w:id="61410269">
                      <w:marLeft w:val="0"/>
                      <w:marRight w:val="0"/>
                      <w:marTop w:val="0"/>
                      <w:marBottom w:val="0"/>
                      <w:divBdr>
                        <w:top w:val="none" w:sz="0" w:space="0" w:color="auto"/>
                        <w:left w:val="none" w:sz="0" w:space="0" w:color="auto"/>
                        <w:bottom w:val="none" w:sz="0" w:space="0" w:color="auto"/>
                        <w:right w:val="none" w:sz="0" w:space="0" w:color="auto"/>
                      </w:divBdr>
                    </w:div>
                  </w:divsChild>
                </w:div>
                <w:div w:id="772474690">
                  <w:marLeft w:val="0"/>
                  <w:marRight w:val="0"/>
                  <w:marTop w:val="0"/>
                  <w:marBottom w:val="0"/>
                  <w:divBdr>
                    <w:top w:val="none" w:sz="0" w:space="0" w:color="auto"/>
                    <w:left w:val="none" w:sz="0" w:space="0" w:color="auto"/>
                    <w:bottom w:val="none" w:sz="0" w:space="0" w:color="auto"/>
                    <w:right w:val="none" w:sz="0" w:space="0" w:color="auto"/>
                  </w:divBdr>
                  <w:divsChild>
                    <w:div w:id="1858032897">
                      <w:marLeft w:val="0"/>
                      <w:marRight w:val="0"/>
                      <w:marTop w:val="0"/>
                      <w:marBottom w:val="0"/>
                      <w:divBdr>
                        <w:top w:val="none" w:sz="0" w:space="0" w:color="auto"/>
                        <w:left w:val="none" w:sz="0" w:space="0" w:color="auto"/>
                        <w:bottom w:val="none" w:sz="0" w:space="0" w:color="auto"/>
                        <w:right w:val="none" w:sz="0" w:space="0" w:color="auto"/>
                      </w:divBdr>
                    </w:div>
                  </w:divsChild>
                </w:div>
                <w:div w:id="1175341974">
                  <w:marLeft w:val="0"/>
                  <w:marRight w:val="0"/>
                  <w:marTop w:val="0"/>
                  <w:marBottom w:val="0"/>
                  <w:divBdr>
                    <w:top w:val="none" w:sz="0" w:space="0" w:color="auto"/>
                    <w:left w:val="none" w:sz="0" w:space="0" w:color="auto"/>
                    <w:bottom w:val="none" w:sz="0" w:space="0" w:color="auto"/>
                    <w:right w:val="none" w:sz="0" w:space="0" w:color="auto"/>
                  </w:divBdr>
                  <w:divsChild>
                    <w:div w:id="1733579513">
                      <w:marLeft w:val="0"/>
                      <w:marRight w:val="0"/>
                      <w:marTop w:val="0"/>
                      <w:marBottom w:val="0"/>
                      <w:divBdr>
                        <w:top w:val="none" w:sz="0" w:space="0" w:color="auto"/>
                        <w:left w:val="none" w:sz="0" w:space="0" w:color="auto"/>
                        <w:bottom w:val="none" w:sz="0" w:space="0" w:color="auto"/>
                        <w:right w:val="none" w:sz="0" w:space="0" w:color="auto"/>
                      </w:divBdr>
                    </w:div>
                  </w:divsChild>
                </w:div>
                <w:div w:id="242104613">
                  <w:marLeft w:val="0"/>
                  <w:marRight w:val="0"/>
                  <w:marTop w:val="0"/>
                  <w:marBottom w:val="0"/>
                  <w:divBdr>
                    <w:top w:val="none" w:sz="0" w:space="0" w:color="auto"/>
                    <w:left w:val="none" w:sz="0" w:space="0" w:color="auto"/>
                    <w:bottom w:val="none" w:sz="0" w:space="0" w:color="auto"/>
                    <w:right w:val="none" w:sz="0" w:space="0" w:color="auto"/>
                  </w:divBdr>
                  <w:divsChild>
                    <w:div w:id="1696300171">
                      <w:marLeft w:val="0"/>
                      <w:marRight w:val="0"/>
                      <w:marTop w:val="0"/>
                      <w:marBottom w:val="0"/>
                      <w:divBdr>
                        <w:top w:val="none" w:sz="0" w:space="0" w:color="auto"/>
                        <w:left w:val="none" w:sz="0" w:space="0" w:color="auto"/>
                        <w:bottom w:val="none" w:sz="0" w:space="0" w:color="auto"/>
                        <w:right w:val="none" w:sz="0" w:space="0" w:color="auto"/>
                      </w:divBdr>
                    </w:div>
                  </w:divsChild>
                </w:div>
                <w:div w:id="1242762320">
                  <w:marLeft w:val="0"/>
                  <w:marRight w:val="0"/>
                  <w:marTop w:val="0"/>
                  <w:marBottom w:val="0"/>
                  <w:divBdr>
                    <w:top w:val="none" w:sz="0" w:space="0" w:color="auto"/>
                    <w:left w:val="none" w:sz="0" w:space="0" w:color="auto"/>
                    <w:bottom w:val="none" w:sz="0" w:space="0" w:color="auto"/>
                    <w:right w:val="none" w:sz="0" w:space="0" w:color="auto"/>
                  </w:divBdr>
                  <w:divsChild>
                    <w:div w:id="1603106913">
                      <w:marLeft w:val="0"/>
                      <w:marRight w:val="0"/>
                      <w:marTop w:val="0"/>
                      <w:marBottom w:val="0"/>
                      <w:divBdr>
                        <w:top w:val="none" w:sz="0" w:space="0" w:color="auto"/>
                        <w:left w:val="none" w:sz="0" w:space="0" w:color="auto"/>
                        <w:bottom w:val="none" w:sz="0" w:space="0" w:color="auto"/>
                        <w:right w:val="none" w:sz="0" w:space="0" w:color="auto"/>
                      </w:divBdr>
                    </w:div>
                  </w:divsChild>
                </w:div>
                <w:div w:id="1602300187">
                  <w:marLeft w:val="0"/>
                  <w:marRight w:val="0"/>
                  <w:marTop w:val="0"/>
                  <w:marBottom w:val="0"/>
                  <w:divBdr>
                    <w:top w:val="none" w:sz="0" w:space="0" w:color="auto"/>
                    <w:left w:val="none" w:sz="0" w:space="0" w:color="auto"/>
                    <w:bottom w:val="none" w:sz="0" w:space="0" w:color="auto"/>
                    <w:right w:val="none" w:sz="0" w:space="0" w:color="auto"/>
                  </w:divBdr>
                  <w:divsChild>
                    <w:div w:id="1629312919">
                      <w:marLeft w:val="0"/>
                      <w:marRight w:val="0"/>
                      <w:marTop w:val="0"/>
                      <w:marBottom w:val="0"/>
                      <w:divBdr>
                        <w:top w:val="none" w:sz="0" w:space="0" w:color="auto"/>
                        <w:left w:val="none" w:sz="0" w:space="0" w:color="auto"/>
                        <w:bottom w:val="none" w:sz="0" w:space="0" w:color="auto"/>
                        <w:right w:val="none" w:sz="0" w:space="0" w:color="auto"/>
                      </w:divBdr>
                    </w:div>
                  </w:divsChild>
                </w:div>
                <w:div w:id="441849526">
                  <w:marLeft w:val="0"/>
                  <w:marRight w:val="0"/>
                  <w:marTop w:val="0"/>
                  <w:marBottom w:val="0"/>
                  <w:divBdr>
                    <w:top w:val="none" w:sz="0" w:space="0" w:color="auto"/>
                    <w:left w:val="none" w:sz="0" w:space="0" w:color="auto"/>
                    <w:bottom w:val="none" w:sz="0" w:space="0" w:color="auto"/>
                    <w:right w:val="none" w:sz="0" w:space="0" w:color="auto"/>
                  </w:divBdr>
                  <w:divsChild>
                    <w:div w:id="285237485">
                      <w:marLeft w:val="0"/>
                      <w:marRight w:val="0"/>
                      <w:marTop w:val="0"/>
                      <w:marBottom w:val="0"/>
                      <w:divBdr>
                        <w:top w:val="none" w:sz="0" w:space="0" w:color="auto"/>
                        <w:left w:val="none" w:sz="0" w:space="0" w:color="auto"/>
                        <w:bottom w:val="none" w:sz="0" w:space="0" w:color="auto"/>
                        <w:right w:val="none" w:sz="0" w:space="0" w:color="auto"/>
                      </w:divBdr>
                    </w:div>
                  </w:divsChild>
                </w:div>
                <w:div w:id="1883638081">
                  <w:marLeft w:val="0"/>
                  <w:marRight w:val="0"/>
                  <w:marTop w:val="0"/>
                  <w:marBottom w:val="0"/>
                  <w:divBdr>
                    <w:top w:val="none" w:sz="0" w:space="0" w:color="auto"/>
                    <w:left w:val="none" w:sz="0" w:space="0" w:color="auto"/>
                    <w:bottom w:val="none" w:sz="0" w:space="0" w:color="auto"/>
                    <w:right w:val="none" w:sz="0" w:space="0" w:color="auto"/>
                  </w:divBdr>
                  <w:divsChild>
                    <w:div w:id="1166748368">
                      <w:marLeft w:val="0"/>
                      <w:marRight w:val="0"/>
                      <w:marTop w:val="0"/>
                      <w:marBottom w:val="0"/>
                      <w:divBdr>
                        <w:top w:val="none" w:sz="0" w:space="0" w:color="auto"/>
                        <w:left w:val="none" w:sz="0" w:space="0" w:color="auto"/>
                        <w:bottom w:val="none" w:sz="0" w:space="0" w:color="auto"/>
                        <w:right w:val="none" w:sz="0" w:space="0" w:color="auto"/>
                      </w:divBdr>
                    </w:div>
                  </w:divsChild>
                </w:div>
                <w:div w:id="1930461125">
                  <w:marLeft w:val="0"/>
                  <w:marRight w:val="0"/>
                  <w:marTop w:val="0"/>
                  <w:marBottom w:val="0"/>
                  <w:divBdr>
                    <w:top w:val="none" w:sz="0" w:space="0" w:color="auto"/>
                    <w:left w:val="none" w:sz="0" w:space="0" w:color="auto"/>
                    <w:bottom w:val="none" w:sz="0" w:space="0" w:color="auto"/>
                    <w:right w:val="none" w:sz="0" w:space="0" w:color="auto"/>
                  </w:divBdr>
                  <w:divsChild>
                    <w:div w:id="15351145">
                      <w:marLeft w:val="0"/>
                      <w:marRight w:val="0"/>
                      <w:marTop w:val="0"/>
                      <w:marBottom w:val="0"/>
                      <w:divBdr>
                        <w:top w:val="none" w:sz="0" w:space="0" w:color="auto"/>
                        <w:left w:val="none" w:sz="0" w:space="0" w:color="auto"/>
                        <w:bottom w:val="none" w:sz="0" w:space="0" w:color="auto"/>
                        <w:right w:val="none" w:sz="0" w:space="0" w:color="auto"/>
                      </w:divBdr>
                    </w:div>
                  </w:divsChild>
                </w:div>
                <w:div w:id="1235169169">
                  <w:marLeft w:val="0"/>
                  <w:marRight w:val="0"/>
                  <w:marTop w:val="0"/>
                  <w:marBottom w:val="0"/>
                  <w:divBdr>
                    <w:top w:val="none" w:sz="0" w:space="0" w:color="auto"/>
                    <w:left w:val="none" w:sz="0" w:space="0" w:color="auto"/>
                    <w:bottom w:val="none" w:sz="0" w:space="0" w:color="auto"/>
                    <w:right w:val="none" w:sz="0" w:space="0" w:color="auto"/>
                  </w:divBdr>
                  <w:divsChild>
                    <w:div w:id="1255816955">
                      <w:marLeft w:val="0"/>
                      <w:marRight w:val="0"/>
                      <w:marTop w:val="0"/>
                      <w:marBottom w:val="0"/>
                      <w:divBdr>
                        <w:top w:val="none" w:sz="0" w:space="0" w:color="auto"/>
                        <w:left w:val="none" w:sz="0" w:space="0" w:color="auto"/>
                        <w:bottom w:val="none" w:sz="0" w:space="0" w:color="auto"/>
                        <w:right w:val="none" w:sz="0" w:space="0" w:color="auto"/>
                      </w:divBdr>
                    </w:div>
                  </w:divsChild>
                </w:div>
                <w:div w:id="1136529722">
                  <w:marLeft w:val="0"/>
                  <w:marRight w:val="0"/>
                  <w:marTop w:val="0"/>
                  <w:marBottom w:val="0"/>
                  <w:divBdr>
                    <w:top w:val="none" w:sz="0" w:space="0" w:color="auto"/>
                    <w:left w:val="none" w:sz="0" w:space="0" w:color="auto"/>
                    <w:bottom w:val="none" w:sz="0" w:space="0" w:color="auto"/>
                    <w:right w:val="none" w:sz="0" w:space="0" w:color="auto"/>
                  </w:divBdr>
                  <w:divsChild>
                    <w:div w:id="1771854626">
                      <w:marLeft w:val="0"/>
                      <w:marRight w:val="0"/>
                      <w:marTop w:val="0"/>
                      <w:marBottom w:val="0"/>
                      <w:divBdr>
                        <w:top w:val="none" w:sz="0" w:space="0" w:color="auto"/>
                        <w:left w:val="none" w:sz="0" w:space="0" w:color="auto"/>
                        <w:bottom w:val="none" w:sz="0" w:space="0" w:color="auto"/>
                        <w:right w:val="none" w:sz="0" w:space="0" w:color="auto"/>
                      </w:divBdr>
                    </w:div>
                  </w:divsChild>
                </w:div>
                <w:div w:id="267469132">
                  <w:marLeft w:val="0"/>
                  <w:marRight w:val="0"/>
                  <w:marTop w:val="0"/>
                  <w:marBottom w:val="0"/>
                  <w:divBdr>
                    <w:top w:val="none" w:sz="0" w:space="0" w:color="auto"/>
                    <w:left w:val="none" w:sz="0" w:space="0" w:color="auto"/>
                    <w:bottom w:val="none" w:sz="0" w:space="0" w:color="auto"/>
                    <w:right w:val="none" w:sz="0" w:space="0" w:color="auto"/>
                  </w:divBdr>
                  <w:divsChild>
                    <w:div w:id="1874342002">
                      <w:marLeft w:val="0"/>
                      <w:marRight w:val="0"/>
                      <w:marTop w:val="0"/>
                      <w:marBottom w:val="0"/>
                      <w:divBdr>
                        <w:top w:val="none" w:sz="0" w:space="0" w:color="auto"/>
                        <w:left w:val="none" w:sz="0" w:space="0" w:color="auto"/>
                        <w:bottom w:val="none" w:sz="0" w:space="0" w:color="auto"/>
                        <w:right w:val="none" w:sz="0" w:space="0" w:color="auto"/>
                      </w:divBdr>
                    </w:div>
                  </w:divsChild>
                </w:div>
                <w:div w:id="1346442531">
                  <w:marLeft w:val="0"/>
                  <w:marRight w:val="0"/>
                  <w:marTop w:val="0"/>
                  <w:marBottom w:val="0"/>
                  <w:divBdr>
                    <w:top w:val="none" w:sz="0" w:space="0" w:color="auto"/>
                    <w:left w:val="none" w:sz="0" w:space="0" w:color="auto"/>
                    <w:bottom w:val="none" w:sz="0" w:space="0" w:color="auto"/>
                    <w:right w:val="none" w:sz="0" w:space="0" w:color="auto"/>
                  </w:divBdr>
                  <w:divsChild>
                    <w:div w:id="365565812">
                      <w:marLeft w:val="0"/>
                      <w:marRight w:val="0"/>
                      <w:marTop w:val="0"/>
                      <w:marBottom w:val="0"/>
                      <w:divBdr>
                        <w:top w:val="none" w:sz="0" w:space="0" w:color="auto"/>
                        <w:left w:val="none" w:sz="0" w:space="0" w:color="auto"/>
                        <w:bottom w:val="none" w:sz="0" w:space="0" w:color="auto"/>
                        <w:right w:val="none" w:sz="0" w:space="0" w:color="auto"/>
                      </w:divBdr>
                    </w:div>
                  </w:divsChild>
                </w:div>
                <w:div w:id="287510142">
                  <w:marLeft w:val="0"/>
                  <w:marRight w:val="0"/>
                  <w:marTop w:val="0"/>
                  <w:marBottom w:val="0"/>
                  <w:divBdr>
                    <w:top w:val="none" w:sz="0" w:space="0" w:color="auto"/>
                    <w:left w:val="none" w:sz="0" w:space="0" w:color="auto"/>
                    <w:bottom w:val="none" w:sz="0" w:space="0" w:color="auto"/>
                    <w:right w:val="none" w:sz="0" w:space="0" w:color="auto"/>
                  </w:divBdr>
                  <w:divsChild>
                    <w:div w:id="1792240534">
                      <w:marLeft w:val="0"/>
                      <w:marRight w:val="0"/>
                      <w:marTop w:val="0"/>
                      <w:marBottom w:val="0"/>
                      <w:divBdr>
                        <w:top w:val="none" w:sz="0" w:space="0" w:color="auto"/>
                        <w:left w:val="none" w:sz="0" w:space="0" w:color="auto"/>
                        <w:bottom w:val="none" w:sz="0" w:space="0" w:color="auto"/>
                        <w:right w:val="none" w:sz="0" w:space="0" w:color="auto"/>
                      </w:divBdr>
                    </w:div>
                  </w:divsChild>
                </w:div>
                <w:div w:id="1677032172">
                  <w:marLeft w:val="0"/>
                  <w:marRight w:val="0"/>
                  <w:marTop w:val="0"/>
                  <w:marBottom w:val="0"/>
                  <w:divBdr>
                    <w:top w:val="none" w:sz="0" w:space="0" w:color="auto"/>
                    <w:left w:val="none" w:sz="0" w:space="0" w:color="auto"/>
                    <w:bottom w:val="none" w:sz="0" w:space="0" w:color="auto"/>
                    <w:right w:val="none" w:sz="0" w:space="0" w:color="auto"/>
                  </w:divBdr>
                  <w:divsChild>
                    <w:div w:id="302783673">
                      <w:marLeft w:val="0"/>
                      <w:marRight w:val="0"/>
                      <w:marTop w:val="0"/>
                      <w:marBottom w:val="0"/>
                      <w:divBdr>
                        <w:top w:val="none" w:sz="0" w:space="0" w:color="auto"/>
                        <w:left w:val="none" w:sz="0" w:space="0" w:color="auto"/>
                        <w:bottom w:val="none" w:sz="0" w:space="0" w:color="auto"/>
                        <w:right w:val="none" w:sz="0" w:space="0" w:color="auto"/>
                      </w:divBdr>
                    </w:div>
                  </w:divsChild>
                </w:div>
                <w:div w:id="68771275">
                  <w:marLeft w:val="0"/>
                  <w:marRight w:val="0"/>
                  <w:marTop w:val="0"/>
                  <w:marBottom w:val="0"/>
                  <w:divBdr>
                    <w:top w:val="none" w:sz="0" w:space="0" w:color="auto"/>
                    <w:left w:val="none" w:sz="0" w:space="0" w:color="auto"/>
                    <w:bottom w:val="none" w:sz="0" w:space="0" w:color="auto"/>
                    <w:right w:val="none" w:sz="0" w:space="0" w:color="auto"/>
                  </w:divBdr>
                  <w:divsChild>
                    <w:div w:id="1306355899">
                      <w:marLeft w:val="0"/>
                      <w:marRight w:val="0"/>
                      <w:marTop w:val="0"/>
                      <w:marBottom w:val="0"/>
                      <w:divBdr>
                        <w:top w:val="none" w:sz="0" w:space="0" w:color="auto"/>
                        <w:left w:val="none" w:sz="0" w:space="0" w:color="auto"/>
                        <w:bottom w:val="none" w:sz="0" w:space="0" w:color="auto"/>
                        <w:right w:val="none" w:sz="0" w:space="0" w:color="auto"/>
                      </w:divBdr>
                    </w:div>
                  </w:divsChild>
                </w:div>
                <w:div w:id="859785171">
                  <w:marLeft w:val="0"/>
                  <w:marRight w:val="0"/>
                  <w:marTop w:val="0"/>
                  <w:marBottom w:val="0"/>
                  <w:divBdr>
                    <w:top w:val="none" w:sz="0" w:space="0" w:color="auto"/>
                    <w:left w:val="none" w:sz="0" w:space="0" w:color="auto"/>
                    <w:bottom w:val="none" w:sz="0" w:space="0" w:color="auto"/>
                    <w:right w:val="none" w:sz="0" w:space="0" w:color="auto"/>
                  </w:divBdr>
                  <w:divsChild>
                    <w:div w:id="1274248872">
                      <w:marLeft w:val="0"/>
                      <w:marRight w:val="0"/>
                      <w:marTop w:val="0"/>
                      <w:marBottom w:val="0"/>
                      <w:divBdr>
                        <w:top w:val="none" w:sz="0" w:space="0" w:color="auto"/>
                        <w:left w:val="none" w:sz="0" w:space="0" w:color="auto"/>
                        <w:bottom w:val="none" w:sz="0" w:space="0" w:color="auto"/>
                        <w:right w:val="none" w:sz="0" w:space="0" w:color="auto"/>
                      </w:divBdr>
                    </w:div>
                  </w:divsChild>
                </w:div>
                <w:div w:id="1995835797">
                  <w:marLeft w:val="0"/>
                  <w:marRight w:val="0"/>
                  <w:marTop w:val="0"/>
                  <w:marBottom w:val="0"/>
                  <w:divBdr>
                    <w:top w:val="none" w:sz="0" w:space="0" w:color="auto"/>
                    <w:left w:val="none" w:sz="0" w:space="0" w:color="auto"/>
                    <w:bottom w:val="none" w:sz="0" w:space="0" w:color="auto"/>
                    <w:right w:val="none" w:sz="0" w:space="0" w:color="auto"/>
                  </w:divBdr>
                  <w:divsChild>
                    <w:div w:id="2058773884">
                      <w:marLeft w:val="0"/>
                      <w:marRight w:val="0"/>
                      <w:marTop w:val="0"/>
                      <w:marBottom w:val="0"/>
                      <w:divBdr>
                        <w:top w:val="none" w:sz="0" w:space="0" w:color="auto"/>
                        <w:left w:val="none" w:sz="0" w:space="0" w:color="auto"/>
                        <w:bottom w:val="none" w:sz="0" w:space="0" w:color="auto"/>
                        <w:right w:val="none" w:sz="0" w:space="0" w:color="auto"/>
                      </w:divBdr>
                    </w:div>
                  </w:divsChild>
                </w:div>
                <w:div w:id="938371145">
                  <w:marLeft w:val="0"/>
                  <w:marRight w:val="0"/>
                  <w:marTop w:val="0"/>
                  <w:marBottom w:val="0"/>
                  <w:divBdr>
                    <w:top w:val="none" w:sz="0" w:space="0" w:color="auto"/>
                    <w:left w:val="none" w:sz="0" w:space="0" w:color="auto"/>
                    <w:bottom w:val="none" w:sz="0" w:space="0" w:color="auto"/>
                    <w:right w:val="none" w:sz="0" w:space="0" w:color="auto"/>
                  </w:divBdr>
                  <w:divsChild>
                    <w:div w:id="659962795">
                      <w:marLeft w:val="0"/>
                      <w:marRight w:val="0"/>
                      <w:marTop w:val="0"/>
                      <w:marBottom w:val="0"/>
                      <w:divBdr>
                        <w:top w:val="none" w:sz="0" w:space="0" w:color="auto"/>
                        <w:left w:val="none" w:sz="0" w:space="0" w:color="auto"/>
                        <w:bottom w:val="none" w:sz="0" w:space="0" w:color="auto"/>
                        <w:right w:val="none" w:sz="0" w:space="0" w:color="auto"/>
                      </w:divBdr>
                    </w:div>
                  </w:divsChild>
                </w:div>
                <w:div w:id="650595069">
                  <w:marLeft w:val="0"/>
                  <w:marRight w:val="0"/>
                  <w:marTop w:val="0"/>
                  <w:marBottom w:val="0"/>
                  <w:divBdr>
                    <w:top w:val="none" w:sz="0" w:space="0" w:color="auto"/>
                    <w:left w:val="none" w:sz="0" w:space="0" w:color="auto"/>
                    <w:bottom w:val="none" w:sz="0" w:space="0" w:color="auto"/>
                    <w:right w:val="none" w:sz="0" w:space="0" w:color="auto"/>
                  </w:divBdr>
                  <w:divsChild>
                    <w:div w:id="1477915506">
                      <w:marLeft w:val="0"/>
                      <w:marRight w:val="0"/>
                      <w:marTop w:val="0"/>
                      <w:marBottom w:val="0"/>
                      <w:divBdr>
                        <w:top w:val="none" w:sz="0" w:space="0" w:color="auto"/>
                        <w:left w:val="none" w:sz="0" w:space="0" w:color="auto"/>
                        <w:bottom w:val="none" w:sz="0" w:space="0" w:color="auto"/>
                        <w:right w:val="none" w:sz="0" w:space="0" w:color="auto"/>
                      </w:divBdr>
                    </w:div>
                  </w:divsChild>
                </w:div>
                <w:div w:id="1063944132">
                  <w:marLeft w:val="0"/>
                  <w:marRight w:val="0"/>
                  <w:marTop w:val="0"/>
                  <w:marBottom w:val="0"/>
                  <w:divBdr>
                    <w:top w:val="none" w:sz="0" w:space="0" w:color="auto"/>
                    <w:left w:val="none" w:sz="0" w:space="0" w:color="auto"/>
                    <w:bottom w:val="none" w:sz="0" w:space="0" w:color="auto"/>
                    <w:right w:val="none" w:sz="0" w:space="0" w:color="auto"/>
                  </w:divBdr>
                  <w:divsChild>
                    <w:div w:id="1798792574">
                      <w:marLeft w:val="0"/>
                      <w:marRight w:val="0"/>
                      <w:marTop w:val="0"/>
                      <w:marBottom w:val="0"/>
                      <w:divBdr>
                        <w:top w:val="none" w:sz="0" w:space="0" w:color="auto"/>
                        <w:left w:val="none" w:sz="0" w:space="0" w:color="auto"/>
                        <w:bottom w:val="none" w:sz="0" w:space="0" w:color="auto"/>
                        <w:right w:val="none" w:sz="0" w:space="0" w:color="auto"/>
                      </w:divBdr>
                    </w:div>
                  </w:divsChild>
                </w:div>
                <w:div w:id="157960409">
                  <w:marLeft w:val="0"/>
                  <w:marRight w:val="0"/>
                  <w:marTop w:val="0"/>
                  <w:marBottom w:val="0"/>
                  <w:divBdr>
                    <w:top w:val="none" w:sz="0" w:space="0" w:color="auto"/>
                    <w:left w:val="none" w:sz="0" w:space="0" w:color="auto"/>
                    <w:bottom w:val="none" w:sz="0" w:space="0" w:color="auto"/>
                    <w:right w:val="none" w:sz="0" w:space="0" w:color="auto"/>
                  </w:divBdr>
                  <w:divsChild>
                    <w:div w:id="524178822">
                      <w:marLeft w:val="0"/>
                      <w:marRight w:val="0"/>
                      <w:marTop w:val="0"/>
                      <w:marBottom w:val="0"/>
                      <w:divBdr>
                        <w:top w:val="none" w:sz="0" w:space="0" w:color="auto"/>
                        <w:left w:val="none" w:sz="0" w:space="0" w:color="auto"/>
                        <w:bottom w:val="none" w:sz="0" w:space="0" w:color="auto"/>
                        <w:right w:val="none" w:sz="0" w:space="0" w:color="auto"/>
                      </w:divBdr>
                    </w:div>
                  </w:divsChild>
                </w:div>
                <w:div w:id="523981173">
                  <w:marLeft w:val="0"/>
                  <w:marRight w:val="0"/>
                  <w:marTop w:val="0"/>
                  <w:marBottom w:val="0"/>
                  <w:divBdr>
                    <w:top w:val="none" w:sz="0" w:space="0" w:color="auto"/>
                    <w:left w:val="none" w:sz="0" w:space="0" w:color="auto"/>
                    <w:bottom w:val="none" w:sz="0" w:space="0" w:color="auto"/>
                    <w:right w:val="none" w:sz="0" w:space="0" w:color="auto"/>
                  </w:divBdr>
                  <w:divsChild>
                    <w:div w:id="1202204836">
                      <w:marLeft w:val="0"/>
                      <w:marRight w:val="0"/>
                      <w:marTop w:val="0"/>
                      <w:marBottom w:val="0"/>
                      <w:divBdr>
                        <w:top w:val="none" w:sz="0" w:space="0" w:color="auto"/>
                        <w:left w:val="none" w:sz="0" w:space="0" w:color="auto"/>
                        <w:bottom w:val="none" w:sz="0" w:space="0" w:color="auto"/>
                        <w:right w:val="none" w:sz="0" w:space="0" w:color="auto"/>
                      </w:divBdr>
                    </w:div>
                  </w:divsChild>
                </w:div>
                <w:div w:id="1941837721">
                  <w:marLeft w:val="0"/>
                  <w:marRight w:val="0"/>
                  <w:marTop w:val="0"/>
                  <w:marBottom w:val="0"/>
                  <w:divBdr>
                    <w:top w:val="none" w:sz="0" w:space="0" w:color="auto"/>
                    <w:left w:val="none" w:sz="0" w:space="0" w:color="auto"/>
                    <w:bottom w:val="none" w:sz="0" w:space="0" w:color="auto"/>
                    <w:right w:val="none" w:sz="0" w:space="0" w:color="auto"/>
                  </w:divBdr>
                  <w:divsChild>
                    <w:div w:id="230192583">
                      <w:marLeft w:val="0"/>
                      <w:marRight w:val="0"/>
                      <w:marTop w:val="0"/>
                      <w:marBottom w:val="0"/>
                      <w:divBdr>
                        <w:top w:val="none" w:sz="0" w:space="0" w:color="auto"/>
                        <w:left w:val="none" w:sz="0" w:space="0" w:color="auto"/>
                        <w:bottom w:val="none" w:sz="0" w:space="0" w:color="auto"/>
                        <w:right w:val="none" w:sz="0" w:space="0" w:color="auto"/>
                      </w:divBdr>
                    </w:div>
                  </w:divsChild>
                </w:div>
                <w:div w:id="692464399">
                  <w:marLeft w:val="0"/>
                  <w:marRight w:val="0"/>
                  <w:marTop w:val="0"/>
                  <w:marBottom w:val="0"/>
                  <w:divBdr>
                    <w:top w:val="none" w:sz="0" w:space="0" w:color="auto"/>
                    <w:left w:val="none" w:sz="0" w:space="0" w:color="auto"/>
                    <w:bottom w:val="none" w:sz="0" w:space="0" w:color="auto"/>
                    <w:right w:val="none" w:sz="0" w:space="0" w:color="auto"/>
                  </w:divBdr>
                  <w:divsChild>
                    <w:div w:id="1310745444">
                      <w:marLeft w:val="0"/>
                      <w:marRight w:val="0"/>
                      <w:marTop w:val="0"/>
                      <w:marBottom w:val="0"/>
                      <w:divBdr>
                        <w:top w:val="none" w:sz="0" w:space="0" w:color="auto"/>
                        <w:left w:val="none" w:sz="0" w:space="0" w:color="auto"/>
                        <w:bottom w:val="none" w:sz="0" w:space="0" w:color="auto"/>
                        <w:right w:val="none" w:sz="0" w:space="0" w:color="auto"/>
                      </w:divBdr>
                    </w:div>
                  </w:divsChild>
                </w:div>
                <w:div w:id="1320578">
                  <w:marLeft w:val="0"/>
                  <w:marRight w:val="0"/>
                  <w:marTop w:val="0"/>
                  <w:marBottom w:val="0"/>
                  <w:divBdr>
                    <w:top w:val="none" w:sz="0" w:space="0" w:color="auto"/>
                    <w:left w:val="none" w:sz="0" w:space="0" w:color="auto"/>
                    <w:bottom w:val="none" w:sz="0" w:space="0" w:color="auto"/>
                    <w:right w:val="none" w:sz="0" w:space="0" w:color="auto"/>
                  </w:divBdr>
                  <w:divsChild>
                    <w:div w:id="106169811">
                      <w:marLeft w:val="0"/>
                      <w:marRight w:val="0"/>
                      <w:marTop w:val="0"/>
                      <w:marBottom w:val="0"/>
                      <w:divBdr>
                        <w:top w:val="none" w:sz="0" w:space="0" w:color="auto"/>
                        <w:left w:val="none" w:sz="0" w:space="0" w:color="auto"/>
                        <w:bottom w:val="none" w:sz="0" w:space="0" w:color="auto"/>
                        <w:right w:val="none" w:sz="0" w:space="0" w:color="auto"/>
                      </w:divBdr>
                    </w:div>
                  </w:divsChild>
                </w:div>
                <w:div w:id="1743212552">
                  <w:marLeft w:val="0"/>
                  <w:marRight w:val="0"/>
                  <w:marTop w:val="0"/>
                  <w:marBottom w:val="0"/>
                  <w:divBdr>
                    <w:top w:val="none" w:sz="0" w:space="0" w:color="auto"/>
                    <w:left w:val="none" w:sz="0" w:space="0" w:color="auto"/>
                    <w:bottom w:val="none" w:sz="0" w:space="0" w:color="auto"/>
                    <w:right w:val="none" w:sz="0" w:space="0" w:color="auto"/>
                  </w:divBdr>
                  <w:divsChild>
                    <w:div w:id="1374499282">
                      <w:marLeft w:val="0"/>
                      <w:marRight w:val="0"/>
                      <w:marTop w:val="0"/>
                      <w:marBottom w:val="0"/>
                      <w:divBdr>
                        <w:top w:val="none" w:sz="0" w:space="0" w:color="auto"/>
                        <w:left w:val="none" w:sz="0" w:space="0" w:color="auto"/>
                        <w:bottom w:val="none" w:sz="0" w:space="0" w:color="auto"/>
                        <w:right w:val="none" w:sz="0" w:space="0" w:color="auto"/>
                      </w:divBdr>
                    </w:div>
                  </w:divsChild>
                </w:div>
                <w:div w:id="1081802986">
                  <w:marLeft w:val="0"/>
                  <w:marRight w:val="0"/>
                  <w:marTop w:val="0"/>
                  <w:marBottom w:val="0"/>
                  <w:divBdr>
                    <w:top w:val="none" w:sz="0" w:space="0" w:color="auto"/>
                    <w:left w:val="none" w:sz="0" w:space="0" w:color="auto"/>
                    <w:bottom w:val="none" w:sz="0" w:space="0" w:color="auto"/>
                    <w:right w:val="none" w:sz="0" w:space="0" w:color="auto"/>
                  </w:divBdr>
                  <w:divsChild>
                    <w:div w:id="1964653020">
                      <w:marLeft w:val="0"/>
                      <w:marRight w:val="0"/>
                      <w:marTop w:val="0"/>
                      <w:marBottom w:val="0"/>
                      <w:divBdr>
                        <w:top w:val="none" w:sz="0" w:space="0" w:color="auto"/>
                        <w:left w:val="none" w:sz="0" w:space="0" w:color="auto"/>
                        <w:bottom w:val="none" w:sz="0" w:space="0" w:color="auto"/>
                        <w:right w:val="none" w:sz="0" w:space="0" w:color="auto"/>
                      </w:divBdr>
                    </w:div>
                  </w:divsChild>
                </w:div>
                <w:div w:id="524753738">
                  <w:marLeft w:val="0"/>
                  <w:marRight w:val="0"/>
                  <w:marTop w:val="0"/>
                  <w:marBottom w:val="0"/>
                  <w:divBdr>
                    <w:top w:val="none" w:sz="0" w:space="0" w:color="auto"/>
                    <w:left w:val="none" w:sz="0" w:space="0" w:color="auto"/>
                    <w:bottom w:val="none" w:sz="0" w:space="0" w:color="auto"/>
                    <w:right w:val="none" w:sz="0" w:space="0" w:color="auto"/>
                  </w:divBdr>
                  <w:divsChild>
                    <w:div w:id="474876923">
                      <w:marLeft w:val="0"/>
                      <w:marRight w:val="0"/>
                      <w:marTop w:val="0"/>
                      <w:marBottom w:val="0"/>
                      <w:divBdr>
                        <w:top w:val="none" w:sz="0" w:space="0" w:color="auto"/>
                        <w:left w:val="none" w:sz="0" w:space="0" w:color="auto"/>
                        <w:bottom w:val="none" w:sz="0" w:space="0" w:color="auto"/>
                        <w:right w:val="none" w:sz="0" w:space="0" w:color="auto"/>
                      </w:divBdr>
                    </w:div>
                  </w:divsChild>
                </w:div>
                <w:div w:id="524053513">
                  <w:marLeft w:val="0"/>
                  <w:marRight w:val="0"/>
                  <w:marTop w:val="0"/>
                  <w:marBottom w:val="0"/>
                  <w:divBdr>
                    <w:top w:val="none" w:sz="0" w:space="0" w:color="auto"/>
                    <w:left w:val="none" w:sz="0" w:space="0" w:color="auto"/>
                    <w:bottom w:val="none" w:sz="0" w:space="0" w:color="auto"/>
                    <w:right w:val="none" w:sz="0" w:space="0" w:color="auto"/>
                  </w:divBdr>
                  <w:divsChild>
                    <w:div w:id="2040734576">
                      <w:marLeft w:val="0"/>
                      <w:marRight w:val="0"/>
                      <w:marTop w:val="0"/>
                      <w:marBottom w:val="0"/>
                      <w:divBdr>
                        <w:top w:val="none" w:sz="0" w:space="0" w:color="auto"/>
                        <w:left w:val="none" w:sz="0" w:space="0" w:color="auto"/>
                        <w:bottom w:val="none" w:sz="0" w:space="0" w:color="auto"/>
                        <w:right w:val="none" w:sz="0" w:space="0" w:color="auto"/>
                      </w:divBdr>
                    </w:div>
                  </w:divsChild>
                </w:div>
                <w:div w:id="947615723">
                  <w:marLeft w:val="0"/>
                  <w:marRight w:val="0"/>
                  <w:marTop w:val="0"/>
                  <w:marBottom w:val="0"/>
                  <w:divBdr>
                    <w:top w:val="none" w:sz="0" w:space="0" w:color="auto"/>
                    <w:left w:val="none" w:sz="0" w:space="0" w:color="auto"/>
                    <w:bottom w:val="none" w:sz="0" w:space="0" w:color="auto"/>
                    <w:right w:val="none" w:sz="0" w:space="0" w:color="auto"/>
                  </w:divBdr>
                  <w:divsChild>
                    <w:div w:id="819686773">
                      <w:marLeft w:val="0"/>
                      <w:marRight w:val="0"/>
                      <w:marTop w:val="0"/>
                      <w:marBottom w:val="0"/>
                      <w:divBdr>
                        <w:top w:val="none" w:sz="0" w:space="0" w:color="auto"/>
                        <w:left w:val="none" w:sz="0" w:space="0" w:color="auto"/>
                        <w:bottom w:val="none" w:sz="0" w:space="0" w:color="auto"/>
                        <w:right w:val="none" w:sz="0" w:space="0" w:color="auto"/>
                      </w:divBdr>
                    </w:div>
                  </w:divsChild>
                </w:div>
                <w:div w:id="941960861">
                  <w:marLeft w:val="0"/>
                  <w:marRight w:val="0"/>
                  <w:marTop w:val="0"/>
                  <w:marBottom w:val="0"/>
                  <w:divBdr>
                    <w:top w:val="none" w:sz="0" w:space="0" w:color="auto"/>
                    <w:left w:val="none" w:sz="0" w:space="0" w:color="auto"/>
                    <w:bottom w:val="none" w:sz="0" w:space="0" w:color="auto"/>
                    <w:right w:val="none" w:sz="0" w:space="0" w:color="auto"/>
                  </w:divBdr>
                  <w:divsChild>
                    <w:div w:id="517038702">
                      <w:marLeft w:val="0"/>
                      <w:marRight w:val="0"/>
                      <w:marTop w:val="0"/>
                      <w:marBottom w:val="0"/>
                      <w:divBdr>
                        <w:top w:val="none" w:sz="0" w:space="0" w:color="auto"/>
                        <w:left w:val="none" w:sz="0" w:space="0" w:color="auto"/>
                        <w:bottom w:val="none" w:sz="0" w:space="0" w:color="auto"/>
                        <w:right w:val="none" w:sz="0" w:space="0" w:color="auto"/>
                      </w:divBdr>
                    </w:div>
                  </w:divsChild>
                </w:div>
                <w:div w:id="1600526719">
                  <w:marLeft w:val="0"/>
                  <w:marRight w:val="0"/>
                  <w:marTop w:val="0"/>
                  <w:marBottom w:val="0"/>
                  <w:divBdr>
                    <w:top w:val="none" w:sz="0" w:space="0" w:color="auto"/>
                    <w:left w:val="none" w:sz="0" w:space="0" w:color="auto"/>
                    <w:bottom w:val="none" w:sz="0" w:space="0" w:color="auto"/>
                    <w:right w:val="none" w:sz="0" w:space="0" w:color="auto"/>
                  </w:divBdr>
                  <w:divsChild>
                    <w:div w:id="1095203981">
                      <w:marLeft w:val="0"/>
                      <w:marRight w:val="0"/>
                      <w:marTop w:val="0"/>
                      <w:marBottom w:val="0"/>
                      <w:divBdr>
                        <w:top w:val="none" w:sz="0" w:space="0" w:color="auto"/>
                        <w:left w:val="none" w:sz="0" w:space="0" w:color="auto"/>
                        <w:bottom w:val="none" w:sz="0" w:space="0" w:color="auto"/>
                        <w:right w:val="none" w:sz="0" w:space="0" w:color="auto"/>
                      </w:divBdr>
                    </w:div>
                  </w:divsChild>
                </w:div>
                <w:div w:id="1891913155">
                  <w:marLeft w:val="0"/>
                  <w:marRight w:val="0"/>
                  <w:marTop w:val="0"/>
                  <w:marBottom w:val="0"/>
                  <w:divBdr>
                    <w:top w:val="none" w:sz="0" w:space="0" w:color="auto"/>
                    <w:left w:val="none" w:sz="0" w:space="0" w:color="auto"/>
                    <w:bottom w:val="none" w:sz="0" w:space="0" w:color="auto"/>
                    <w:right w:val="none" w:sz="0" w:space="0" w:color="auto"/>
                  </w:divBdr>
                  <w:divsChild>
                    <w:div w:id="671762697">
                      <w:marLeft w:val="0"/>
                      <w:marRight w:val="0"/>
                      <w:marTop w:val="0"/>
                      <w:marBottom w:val="0"/>
                      <w:divBdr>
                        <w:top w:val="none" w:sz="0" w:space="0" w:color="auto"/>
                        <w:left w:val="none" w:sz="0" w:space="0" w:color="auto"/>
                        <w:bottom w:val="none" w:sz="0" w:space="0" w:color="auto"/>
                        <w:right w:val="none" w:sz="0" w:space="0" w:color="auto"/>
                      </w:divBdr>
                    </w:div>
                  </w:divsChild>
                </w:div>
                <w:div w:id="865680822">
                  <w:marLeft w:val="0"/>
                  <w:marRight w:val="0"/>
                  <w:marTop w:val="0"/>
                  <w:marBottom w:val="0"/>
                  <w:divBdr>
                    <w:top w:val="none" w:sz="0" w:space="0" w:color="auto"/>
                    <w:left w:val="none" w:sz="0" w:space="0" w:color="auto"/>
                    <w:bottom w:val="none" w:sz="0" w:space="0" w:color="auto"/>
                    <w:right w:val="none" w:sz="0" w:space="0" w:color="auto"/>
                  </w:divBdr>
                  <w:divsChild>
                    <w:div w:id="1495952326">
                      <w:marLeft w:val="0"/>
                      <w:marRight w:val="0"/>
                      <w:marTop w:val="0"/>
                      <w:marBottom w:val="0"/>
                      <w:divBdr>
                        <w:top w:val="none" w:sz="0" w:space="0" w:color="auto"/>
                        <w:left w:val="none" w:sz="0" w:space="0" w:color="auto"/>
                        <w:bottom w:val="none" w:sz="0" w:space="0" w:color="auto"/>
                        <w:right w:val="none" w:sz="0" w:space="0" w:color="auto"/>
                      </w:divBdr>
                    </w:div>
                  </w:divsChild>
                </w:div>
                <w:div w:id="1916160042">
                  <w:marLeft w:val="0"/>
                  <w:marRight w:val="0"/>
                  <w:marTop w:val="0"/>
                  <w:marBottom w:val="0"/>
                  <w:divBdr>
                    <w:top w:val="none" w:sz="0" w:space="0" w:color="auto"/>
                    <w:left w:val="none" w:sz="0" w:space="0" w:color="auto"/>
                    <w:bottom w:val="none" w:sz="0" w:space="0" w:color="auto"/>
                    <w:right w:val="none" w:sz="0" w:space="0" w:color="auto"/>
                  </w:divBdr>
                  <w:divsChild>
                    <w:div w:id="4732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6057">
          <w:marLeft w:val="0"/>
          <w:marRight w:val="0"/>
          <w:marTop w:val="0"/>
          <w:marBottom w:val="0"/>
          <w:divBdr>
            <w:top w:val="none" w:sz="0" w:space="0" w:color="auto"/>
            <w:left w:val="none" w:sz="0" w:space="0" w:color="auto"/>
            <w:bottom w:val="none" w:sz="0" w:space="0" w:color="auto"/>
            <w:right w:val="none" w:sz="0" w:space="0" w:color="auto"/>
          </w:divBdr>
        </w:div>
        <w:div w:id="1427534811">
          <w:marLeft w:val="0"/>
          <w:marRight w:val="0"/>
          <w:marTop w:val="0"/>
          <w:marBottom w:val="0"/>
          <w:divBdr>
            <w:top w:val="none" w:sz="0" w:space="0" w:color="auto"/>
            <w:left w:val="none" w:sz="0" w:space="0" w:color="auto"/>
            <w:bottom w:val="none" w:sz="0" w:space="0" w:color="auto"/>
            <w:right w:val="none" w:sz="0" w:space="0" w:color="auto"/>
          </w:divBdr>
        </w:div>
        <w:div w:id="1372607696">
          <w:marLeft w:val="0"/>
          <w:marRight w:val="0"/>
          <w:marTop w:val="0"/>
          <w:marBottom w:val="0"/>
          <w:divBdr>
            <w:top w:val="none" w:sz="0" w:space="0" w:color="auto"/>
            <w:left w:val="none" w:sz="0" w:space="0" w:color="auto"/>
            <w:bottom w:val="none" w:sz="0" w:space="0" w:color="auto"/>
            <w:right w:val="none" w:sz="0" w:space="0" w:color="auto"/>
          </w:divBdr>
        </w:div>
        <w:div w:id="1395736558">
          <w:marLeft w:val="0"/>
          <w:marRight w:val="0"/>
          <w:marTop w:val="0"/>
          <w:marBottom w:val="0"/>
          <w:divBdr>
            <w:top w:val="none" w:sz="0" w:space="0" w:color="auto"/>
            <w:left w:val="none" w:sz="0" w:space="0" w:color="auto"/>
            <w:bottom w:val="none" w:sz="0" w:space="0" w:color="auto"/>
            <w:right w:val="none" w:sz="0" w:space="0" w:color="auto"/>
          </w:divBdr>
        </w:div>
      </w:divsChild>
    </w:div>
    <w:div w:id="1541746366">
      <w:bodyDiv w:val="1"/>
      <w:marLeft w:val="0"/>
      <w:marRight w:val="0"/>
      <w:marTop w:val="0"/>
      <w:marBottom w:val="0"/>
      <w:divBdr>
        <w:top w:val="none" w:sz="0" w:space="0" w:color="auto"/>
        <w:left w:val="none" w:sz="0" w:space="0" w:color="auto"/>
        <w:bottom w:val="none" w:sz="0" w:space="0" w:color="auto"/>
        <w:right w:val="none" w:sz="0" w:space="0" w:color="auto"/>
      </w:divBdr>
    </w:div>
    <w:div w:id="1853569830">
      <w:bodyDiv w:val="1"/>
      <w:marLeft w:val="0"/>
      <w:marRight w:val="0"/>
      <w:marTop w:val="0"/>
      <w:marBottom w:val="0"/>
      <w:divBdr>
        <w:top w:val="none" w:sz="0" w:space="0" w:color="auto"/>
        <w:left w:val="none" w:sz="0" w:space="0" w:color="auto"/>
        <w:bottom w:val="none" w:sz="0" w:space="0" w:color="auto"/>
        <w:right w:val="none" w:sz="0" w:space="0" w:color="auto"/>
      </w:divBdr>
    </w:div>
    <w:div w:id="190502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Alfuth, Mark E.</dc:creator>
  <cp:keywords/>
  <dc:description/>
  <cp:lastModifiedBy>Payton Smith</cp:lastModifiedBy>
  <cp:revision>2</cp:revision>
  <dcterms:created xsi:type="dcterms:W3CDTF">2018-04-19T03:28:00Z</dcterms:created>
  <dcterms:modified xsi:type="dcterms:W3CDTF">2018-04-19T03:28:00Z</dcterms:modified>
</cp:coreProperties>
</file>