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F9831" w14:textId="0CEE4215" w:rsidR="00AD095D" w:rsidRPr="008F49D7" w:rsidRDefault="00AD095D" w:rsidP="007A4F23">
      <w:pPr>
        <w:spacing w:after="0" w:line="240" w:lineRule="auto"/>
        <w:jc w:val="center"/>
        <w:rPr>
          <w:b/>
        </w:rPr>
      </w:pPr>
      <w:r w:rsidRPr="008F49D7">
        <w:rPr>
          <w:b/>
        </w:rPr>
        <w:t>MGM Resorts International (MGM)</w:t>
      </w:r>
    </w:p>
    <w:p w14:paraId="563D56C2" w14:textId="41C3CC76" w:rsidR="00AD095D" w:rsidRPr="008F49D7" w:rsidRDefault="00AD095D" w:rsidP="003962F9">
      <w:pPr>
        <w:spacing w:after="0" w:line="240" w:lineRule="auto"/>
        <w:jc w:val="center"/>
      </w:pPr>
      <w:r w:rsidRPr="008F49D7">
        <w:t>Tanner Thompson &amp; John Metzinger</w:t>
      </w:r>
    </w:p>
    <w:p w14:paraId="66278B61" w14:textId="5BCAFF36" w:rsidR="00AD095D" w:rsidRPr="008F49D7" w:rsidRDefault="00AD095D" w:rsidP="00BA7C7B">
      <w:pPr>
        <w:spacing w:after="0" w:line="240" w:lineRule="auto"/>
        <w:jc w:val="center"/>
      </w:pPr>
      <w:r w:rsidRPr="008F49D7">
        <w:t>April 16, 2018</w:t>
      </w:r>
    </w:p>
    <w:p w14:paraId="2EF1BA9C" w14:textId="4EC3B8B0" w:rsidR="001E43D5" w:rsidRPr="008F49D7" w:rsidRDefault="001E43D5" w:rsidP="00254912">
      <w:pPr>
        <w:spacing w:after="0"/>
        <w:outlineLvl w:val="0"/>
        <w:rPr>
          <w:b/>
        </w:rPr>
      </w:pPr>
      <w:r w:rsidRPr="008F49D7">
        <w:rPr>
          <w:b/>
        </w:rPr>
        <w:t>Introduction</w:t>
      </w:r>
    </w:p>
    <w:p w14:paraId="08297AED" w14:textId="254E40C6" w:rsidR="00C05E39" w:rsidRPr="008F49D7" w:rsidRDefault="00C05E39" w:rsidP="00254912">
      <w:pPr>
        <w:spacing w:after="0"/>
      </w:pPr>
      <w:r w:rsidRPr="008F49D7">
        <w:rPr>
          <w:noProof/>
        </w:rPr>
        <w:drawing>
          <wp:anchor distT="0" distB="0" distL="114300" distR="114300" simplePos="0" relativeHeight="251659264" behindDoc="0" locked="0" layoutInCell="1" allowOverlap="1" wp14:anchorId="2F256EBB" wp14:editId="6F492437">
            <wp:simplePos x="0" y="0"/>
            <wp:positionH relativeFrom="column">
              <wp:posOffset>0</wp:posOffset>
            </wp:positionH>
            <wp:positionV relativeFrom="paragraph">
              <wp:posOffset>1760220</wp:posOffset>
            </wp:positionV>
            <wp:extent cx="1530985" cy="1668780"/>
            <wp:effectExtent l="0" t="0" r="0" b="7620"/>
            <wp:wrapTight wrapText="bothSides">
              <wp:wrapPolygon edited="0">
                <wp:start x="0" y="0"/>
                <wp:lineTo x="0" y="21370"/>
                <wp:lineTo x="21143" y="21370"/>
                <wp:lineTo x="21143" y="0"/>
                <wp:lineTo x="0" y="0"/>
              </wp:wrapPolygon>
            </wp:wrapTight>
            <wp:docPr id="6" name="Picture 6" descr="../../../Desktop/Screen%20Shot%202018-04-08%20at%208.51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esktop/Screen%20Shot%202018-04-08%20at%208.51.17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9D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437A02" wp14:editId="356E4983">
            <wp:simplePos x="0" y="0"/>
            <wp:positionH relativeFrom="column">
              <wp:posOffset>1663700</wp:posOffset>
            </wp:positionH>
            <wp:positionV relativeFrom="paragraph">
              <wp:posOffset>1772920</wp:posOffset>
            </wp:positionV>
            <wp:extent cx="5460365" cy="1031240"/>
            <wp:effectExtent l="0" t="0" r="635" b="10160"/>
            <wp:wrapTight wrapText="bothSides">
              <wp:wrapPolygon edited="0">
                <wp:start x="0" y="0"/>
                <wp:lineTo x="0" y="21281"/>
                <wp:lineTo x="21502" y="21281"/>
                <wp:lineTo x="21502" y="0"/>
                <wp:lineTo x="0" y="0"/>
              </wp:wrapPolygon>
            </wp:wrapTight>
            <wp:docPr id="9" name="Picture 9" descr="../../../Desktop/Screen%20Shot%202018-04-08%20at%208.57.3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Desktop/Screen%20Shot%202018-04-08%20at%208.57.34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BD1" w:rsidRPr="008F49D7">
        <w:rPr>
          <w:bCs/>
        </w:rPr>
        <w:t>MGM Resorts International</w:t>
      </w:r>
      <w:r w:rsidR="00736BD1" w:rsidRPr="008F49D7">
        <w:t> (NYSE: MGM) is a glo</w:t>
      </w:r>
      <w:r w:rsidR="001E185B">
        <w:t>bal entertainment company with domestic</w:t>
      </w:r>
      <w:r w:rsidR="00736BD1" w:rsidRPr="008F49D7">
        <w:t xml:space="preserve"> and international locations featuring best-in-class hotels and casinos, state-of-the-art meetings and </w:t>
      </w:r>
      <w:r w:rsidR="00DD1E79" w:rsidRPr="008F49D7">
        <w:t xml:space="preserve">conference spaces, </w:t>
      </w:r>
      <w:r w:rsidR="00736BD1" w:rsidRPr="008F49D7">
        <w:t>live and theatrical entertainment experiences, and an extensive array of restaurant, nightlife and retail offerings</w:t>
      </w:r>
      <w:r w:rsidR="00736BD1" w:rsidRPr="0067689E">
        <w:rPr>
          <w:sz w:val="20"/>
        </w:rPr>
        <w:t>.</w:t>
      </w:r>
      <w:r w:rsidR="00736BD1" w:rsidRPr="008F49D7">
        <w:t xml:space="preserve">  The MGM Resorts portfolio encompasses 28 unique hotel offerings including some of the most recognizable resort brands in the industry</w:t>
      </w:r>
      <w:r w:rsidR="0038466A" w:rsidRPr="008F49D7">
        <w:t xml:space="preserve"> such as Bellagio, Luxor, MGM Grand, and The Mirage</w:t>
      </w:r>
      <w:r w:rsidR="00736BD1" w:rsidRPr="0067689E">
        <w:rPr>
          <w:sz w:val="20"/>
        </w:rPr>
        <w:t>.</w:t>
      </w:r>
      <w:r w:rsidR="00E83120" w:rsidRPr="008F49D7">
        <w:rPr>
          <w:color w:val="FF0000"/>
        </w:rPr>
        <w:t xml:space="preserve"> </w:t>
      </w:r>
      <w:r w:rsidR="00736BD1" w:rsidRPr="008F49D7">
        <w:t xml:space="preserve"> </w:t>
      </w:r>
      <w:r w:rsidR="005D6D23" w:rsidRPr="008F49D7">
        <w:t>A majority (66%) of MGM’s</w:t>
      </w:r>
      <w:r w:rsidR="00860A5F" w:rsidRPr="008F49D7">
        <w:t xml:space="preserve"> revenues come from lodging, </w:t>
      </w:r>
      <w:r w:rsidR="005D6D23" w:rsidRPr="008F49D7">
        <w:t>food and beverage, while the remaining 34% comes from casinos and gaming</w:t>
      </w:r>
      <w:r w:rsidR="005D6D23" w:rsidRPr="0067689E">
        <w:rPr>
          <w:sz w:val="20"/>
        </w:rPr>
        <w:t>.</w:t>
      </w:r>
      <w:r w:rsidR="005D6D23" w:rsidRPr="008F49D7">
        <w:t xml:space="preserve"> </w:t>
      </w:r>
      <w:r w:rsidR="00AA0348" w:rsidRPr="008F49D7">
        <w:t xml:space="preserve"> </w:t>
      </w:r>
      <w:r w:rsidR="00736BD1" w:rsidRPr="008F49D7">
        <w:t>MGM Resorts controls and holds a 73</w:t>
      </w:r>
      <w:r w:rsidR="003C5D0C" w:rsidRPr="008F49D7">
        <w:t>%</w:t>
      </w:r>
      <w:r w:rsidR="00736BD1" w:rsidRPr="008F49D7">
        <w:t xml:space="preserve"> interest in the operating partnership of MGM Growth Properties LLC (NYSE: MGP), </w:t>
      </w:r>
      <w:r w:rsidR="00AA0348" w:rsidRPr="008F49D7">
        <w:t>which is the real estate holding company for their resorts</w:t>
      </w:r>
      <w:r w:rsidR="00AA0348" w:rsidRPr="0067689E">
        <w:rPr>
          <w:sz w:val="20"/>
        </w:rPr>
        <w:t>.</w:t>
      </w:r>
      <w:r w:rsidR="00736BD1" w:rsidRPr="008F49D7">
        <w:t xml:space="preserve"> </w:t>
      </w:r>
      <w:r w:rsidR="00BF6ADE" w:rsidRPr="008F49D7">
        <w:t>The Company also owns 56%</w:t>
      </w:r>
      <w:r w:rsidR="00736BD1" w:rsidRPr="008F49D7">
        <w:t xml:space="preserve"> of MGM China Holdings Limited, which owns MGM MACAU and MGM COTAI, and 50</w:t>
      </w:r>
      <w:r w:rsidR="00DF20C8">
        <w:t>%</w:t>
      </w:r>
      <w:r w:rsidR="00736BD1" w:rsidRPr="008F49D7">
        <w:t xml:space="preserve"> of CityCenter in Las Vegas, which features ARIA Resort </w:t>
      </w:r>
      <w:r w:rsidRPr="008F49D7">
        <w:t>&amp; Casino</w:t>
      </w:r>
      <w:r w:rsidRPr="0067689E">
        <w:rPr>
          <w:sz w:val="20"/>
        </w:rPr>
        <w:t>.</w:t>
      </w:r>
    </w:p>
    <w:p w14:paraId="5F384990" w14:textId="77777777" w:rsidR="00C05E39" w:rsidRPr="008F49D7" w:rsidRDefault="00C05E39" w:rsidP="00744E73">
      <w:pPr>
        <w:outlineLvl w:val="0"/>
        <w:rPr>
          <w:b/>
        </w:rPr>
      </w:pPr>
    </w:p>
    <w:p w14:paraId="0D6B11A7" w14:textId="77777777" w:rsidR="00C05E39" w:rsidRPr="008F49D7" w:rsidRDefault="00C05E39" w:rsidP="00744E73">
      <w:pPr>
        <w:outlineLvl w:val="0"/>
        <w:rPr>
          <w:b/>
        </w:rPr>
      </w:pPr>
    </w:p>
    <w:p w14:paraId="08787763" w14:textId="5B6B4F84" w:rsidR="00073996" w:rsidRPr="008F49D7" w:rsidRDefault="001E43D5" w:rsidP="00254912">
      <w:pPr>
        <w:spacing w:after="0"/>
        <w:outlineLvl w:val="0"/>
        <w:rPr>
          <w:b/>
        </w:rPr>
      </w:pPr>
      <w:r w:rsidRPr="008F49D7">
        <w:rPr>
          <w:b/>
        </w:rPr>
        <w:t>Recommendation</w:t>
      </w:r>
    </w:p>
    <w:p w14:paraId="580AC831" w14:textId="3226A90E" w:rsidR="00DE4369" w:rsidRPr="008F49D7" w:rsidRDefault="00200B63" w:rsidP="00254912">
      <w:pPr>
        <w:spacing w:after="0"/>
        <w:outlineLvl w:val="0"/>
        <w:rPr>
          <w:b/>
        </w:rPr>
      </w:pPr>
      <w:r w:rsidRPr="008F49D7">
        <w:t>As one of the largest casino and gaming in the world, MGM has been a market leader for decades</w:t>
      </w:r>
      <w:r w:rsidRPr="0067689E">
        <w:rPr>
          <w:sz w:val="20"/>
        </w:rPr>
        <w:t>.</w:t>
      </w:r>
      <w:r w:rsidRPr="008F49D7">
        <w:t xml:space="preserve">  MGM has a market cap of </w:t>
      </w:r>
      <w:r w:rsidR="005D6280" w:rsidRPr="008F49D7">
        <w:t>$19</w:t>
      </w:r>
      <w:r w:rsidR="005D6280" w:rsidRPr="0067689E">
        <w:rPr>
          <w:sz w:val="20"/>
        </w:rPr>
        <w:t>.</w:t>
      </w:r>
      <w:r w:rsidR="005D6280" w:rsidRPr="008F49D7">
        <w:t>34 billion</w:t>
      </w:r>
      <w:r w:rsidR="00E16E37" w:rsidRPr="008F49D7">
        <w:t xml:space="preserve">, one of the largest among it’s </w:t>
      </w:r>
      <w:r w:rsidR="00E16E37" w:rsidRPr="008F49D7">
        <w:rPr>
          <w:color w:val="000000" w:themeColor="text1"/>
        </w:rPr>
        <w:t>peers</w:t>
      </w:r>
      <w:r w:rsidR="00E16E37" w:rsidRPr="0067689E">
        <w:rPr>
          <w:color w:val="000000" w:themeColor="text1"/>
          <w:sz w:val="20"/>
        </w:rPr>
        <w:t>.</w:t>
      </w:r>
      <w:r w:rsidR="00E16E37" w:rsidRPr="008F49D7">
        <w:rPr>
          <w:color w:val="000000" w:themeColor="text1"/>
        </w:rPr>
        <w:t xml:space="preserve">  </w:t>
      </w:r>
      <w:r w:rsidR="00C32DF1" w:rsidRPr="008F49D7">
        <w:rPr>
          <w:color w:val="000000" w:themeColor="text1"/>
        </w:rPr>
        <w:t>Over</w:t>
      </w:r>
      <w:r w:rsidR="00C32DF1" w:rsidRPr="008F49D7">
        <w:t xml:space="preserve"> the past year MGM is up 23%, and with a strong economy, looks to continue growing through 2018</w:t>
      </w:r>
      <w:r w:rsidR="00C32DF1" w:rsidRPr="0067689E">
        <w:rPr>
          <w:sz w:val="20"/>
        </w:rPr>
        <w:t>.</w:t>
      </w:r>
      <w:r w:rsidR="00C32DF1" w:rsidRPr="008F49D7">
        <w:t xml:space="preserve">  </w:t>
      </w:r>
      <w:r w:rsidR="002A1C1E" w:rsidRPr="008F49D7">
        <w:t>Most</w:t>
      </w:r>
      <w:r w:rsidR="00AA531E" w:rsidRPr="008F49D7">
        <w:t xml:space="preserve"> MGM’s revenues come from their resorts and casinos in Las Vegas, </w:t>
      </w:r>
      <w:r w:rsidR="00B2455A" w:rsidRPr="008F49D7">
        <w:t>meaning their operating results are highly dependent on the volume of customers in Las Vegas and other domestic resorts</w:t>
      </w:r>
      <w:r w:rsidR="00B2455A" w:rsidRPr="0067689E">
        <w:rPr>
          <w:sz w:val="20"/>
        </w:rPr>
        <w:t>.</w:t>
      </w:r>
      <w:r w:rsidR="00FC0ED1" w:rsidRPr="008F49D7">
        <w:t xml:space="preserve">  The visitor volume in Las Vegas h</w:t>
      </w:r>
      <w:r w:rsidR="00C01A7A" w:rsidRPr="008F49D7">
        <w:t xml:space="preserve">as been steadily increasing </w:t>
      </w:r>
      <w:r w:rsidR="00FC0ED1" w:rsidRPr="008F49D7">
        <w:t xml:space="preserve">annually for the past decade, </w:t>
      </w:r>
      <w:r w:rsidR="0091488D" w:rsidRPr="008F49D7">
        <w:t xml:space="preserve">with an 8% increase in visitors over that </w:t>
      </w:r>
      <w:r w:rsidR="007E5BC9" w:rsidRPr="008F49D7">
        <w:t>time</w:t>
      </w:r>
      <w:r w:rsidR="0091488D" w:rsidRPr="0067689E">
        <w:rPr>
          <w:sz w:val="20"/>
        </w:rPr>
        <w:t>.</w:t>
      </w:r>
      <w:r w:rsidR="0091488D" w:rsidRPr="008F49D7">
        <w:t xml:space="preserve">  </w:t>
      </w:r>
      <w:r w:rsidR="000D2A64" w:rsidRPr="008F49D7">
        <w:t>Combining that with a 29% increase in average daily room rate, and 30% increase in revenue per available room</w:t>
      </w:r>
      <w:r w:rsidR="006A43E5" w:rsidRPr="008F49D7">
        <w:t xml:space="preserve"> indicates</w:t>
      </w:r>
      <w:r w:rsidR="000D2A64" w:rsidRPr="008F49D7">
        <w:t xml:space="preserve"> that the lodging side of MGM’</w:t>
      </w:r>
      <w:r w:rsidR="00826AAC" w:rsidRPr="008F49D7">
        <w:t>s business is continuing to grow</w:t>
      </w:r>
      <w:r w:rsidR="00826AAC" w:rsidRPr="0067689E">
        <w:rPr>
          <w:sz w:val="20"/>
        </w:rPr>
        <w:t>.</w:t>
      </w:r>
      <w:r w:rsidR="00826AAC" w:rsidRPr="008F49D7">
        <w:t xml:space="preserve">  MGM also has the largest meeting and convention footprint in Las Vegas, controlling </w:t>
      </w:r>
      <w:r w:rsidR="005119DE" w:rsidRPr="008F49D7">
        <w:t>over 30% of that market which has grown 47% since 2010</w:t>
      </w:r>
      <w:r w:rsidR="00826AAC" w:rsidRPr="0067689E">
        <w:rPr>
          <w:sz w:val="20"/>
        </w:rPr>
        <w:t>.</w:t>
      </w:r>
      <w:r w:rsidR="005119DE" w:rsidRPr="008F49D7">
        <w:t xml:space="preserve">  MGM</w:t>
      </w:r>
      <w:r w:rsidR="002A1C1E" w:rsidRPr="008F49D7">
        <w:t xml:space="preserve"> is the largest resort and casino operator in Las Vegas, which </w:t>
      </w:r>
      <w:r w:rsidR="00A23154" w:rsidRPr="008F49D7">
        <w:t xml:space="preserve">positions them well to take advantage of the increases in </w:t>
      </w:r>
      <w:r w:rsidR="00B9710E" w:rsidRPr="008F49D7">
        <w:t>visitors, especially as more professional sports teams are moving into the area</w:t>
      </w:r>
      <w:r w:rsidR="00B9710E" w:rsidRPr="0067689E">
        <w:rPr>
          <w:sz w:val="20"/>
        </w:rPr>
        <w:t>.</w:t>
      </w:r>
      <w:r w:rsidR="00A23154" w:rsidRPr="008F49D7">
        <w:t xml:space="preserve">  </w:t>
      </w:r>
      <w:r w:rsidR="00543E97" w:rsidRPr="008F49D7">
        <w:t xml:space="preserve">MGM </w:t>
      </w:r>
      <w:r w:rsidR="00DF71B2" w:rsidRPr="008F49D7">
        <w:t>differentiates itself from its peers by having a much greater emphasis on slot revenues than on table games, with slots making up 61% of its gaming win</w:t>
      </w:r>
      <w:r w:rsidR="00316A62" w:rsidRPr="008F49D7">
        <w:rPr>
          <w:color w:val="000000" w:themeColor="text1"/>
        </w:rPr>
        <w:t>nings</w:t>
      </w:r>
      <w:r w:rsidR="00DF71B2" w:rsidRPr="008F49D7">
        <w:rPr>
          <w:color w:val="000000" w:themeColor="text1"/>
        </w:rPr>
        <w:t xml:space="preserve"> </w:t>
      </w:r>
      <w:r w:rsidR="00DF71B2" w:rsidRPr="008F49D7">
        <w:t>and 35% from table games</w:t>
      </w:r>
      <w:r w:rsidR="00DF71B2" w:rsidRPr="0067689E">
        <w:rPr>
          <w:sz w:val="20"/>
        </w:rPr>
        <w:t>.</w:t>
      </w:r>
      <w:r w:rsidR="00DF71B2" w:rsidRPr="008F49D7">
        <w:t xml:space="preserve"> </w:t>
      </w:r>
      <w:r w:rsidR="00151DAC" w:rsidRPr="008F49D7">
        <w:rPr>
          <w:color w:val="FF0000"/>
        </w:rPr>
        <w:t xml:space="preserve"> </w:t>
      </w:r>
      <w:r w:rsidR="00DF71B2" w:rsidRPr="008F49D7">
        <w:t>This focus on slot machine business allows for MGM to have less volatility and more control over cas</w:t>
      </w:r>
      <w:r w:rsidR="00A23154" w:rsidRPr="008F49D7">
        <w:t>ino rev</w:t>
      </w:r>
      <w:r w:rsidR="009A0AAE" w:rsidRPr="008F49D7">
        <w:t>enues than its</w:t>
      </w:r>
      <w:r w:rsidR="00A23154" w:rsidRPr="008F49D7">
        <w:t xml:space="preserve"> p</w:t>
      </w:r>
      <w:r w:rsidR="007E5BC9" w:rsidRPr="008F49D7">
        <w:t>ee</w:t>
      </w:r>
      <w:r w:rsidR="00247BCD" w:rsidRPr="008F49D7">
        <w:t>rs</w:t>
      </w:r>
      <w:r w:rsidR="0093553C" w:rsidRPr="008F49D7">
        <w:t xml:space="preserve"> because they </w:t>
      </w:r>
      <w:r w:rsidR="00D54712" w:rsidRPr="008F49D7">
        <w:t>can</w:t>
      </w:r>
      <w:r w:rsidR="0093553C" w:rsidRPr="008F49D7">
        <w:t xml:space="preserve"> control their slot hold more than table game win</w:t>
      </w:r>
      <w:r w:rsidR="00247BCD" w:rsidRPr="0067689E">
        <w:rPr>
          <w:sz w:val="20"/>
        </w:rPr>
        <w:t>.</w:t>
      </w:r>
      <w:r w:rsidR="00B67267" w:rsidRPr="008F49D7">
        <w:t xml:space="preserve"> </w:t>
      </w:r>
      <w:r w:rsidR="0093553C" w:rsidRPr="008F49D7">
        <w:rPr>
          <w:color w:val="FF0000"/>
        </w:rPr>
        <w:t xml:space="preserve"> </w:t>
      </w:r>
      <w:r w:rsidR="00E85609" w:rsidRPr="008F49D7">
        <w:rPr>
          <w:color w:val="000000" w:themeColor="text1"/>
        </w:rPr>
        <w:t xml:space="preserve">The </w:t>
      </w:r>
      <w:r w:rsidR="00E85609" w:rsidRPr="008F49D7">
        <w:t xml:space="preserve">ownership of MGM Growth Properties allows for more financial flexibility since MGM Resorts pays </w:t>
      </w:r>
      <w:r w:rsidR="00E12E53" w:rsidRPr="008F49D7">
        <w:t>all</w:t>
      </w:r>
      <w:r w:rsidR="00E85609" w:rsidRPr="008F49D7">
        <w:t xml:space="preserve"> its rent to MGM Growth Properties</w:t>
      </w:r>
      <w:r w:rsidR="00E85609" w:rsidRPr="0067689E">
        <w:rPr>
          <w:sz w:val="20"/>
        </w:rPr>
        <w:t>.</w:t>
      </w:r>
      <w:r w:rsidR="00C32DF1" w:rsidRPr="008F49D7">
        <w:t xml:space="preserve">  In addition, MGM’s </w:t>
      </w:r>
      <w:r w:rsidR="00E10A0B" w:rsidRPr="008F49D7">
        <w:t>56% ownership of MGM</w:t>
      </w:r>
      <w:r w:rsidR="009F730C" w:rsidRPr="008F49D7">
        <w:t xml:space="preserve"> China gives them exposure to the world’s largest gaming market in Macau</w:t>
      </w:r>
      <w:r w:rsidR="009F730C" w:rsidRPr="0067689E">
        <w:rPr>
          <w:sz w:val="20"/>
        </w:rPr>
        <w:t>.</w:t>
      </w:r>
    </w:p>
    <w:p w14:paraId="25F51459" w14:textId="4124600D" w:rsidR="001E43D5" w:rsidRPr="008F49D7" w:rsidRDefault="00001597" w:rsidP="00001597">
      <w:pPr>
        <w:rPr>
          <w:b/>
        </w:rPr>
      </w:pPr>
      <w:r w:rsidRPr="008F49D7">
        <w:rPr>
          <w:b/>
        </w:rPr>
        <w:t>Investment Thesis</w:t>
      </w:r>
    </w:p>
    <w:p w14:paraId="42758ECB" w14:textId="7ADF72BC" w:rsidR="008210A9" w:rsidRPr="008F49D7" w:rsidRDefault="0061141E" w:rsidP="008210A9">
      <w:pPr>
        <w:pStyle w:val="ListParagraph"/>
        <w:numPr>
          <w:ilvl w:val="0"/>
          <w:numId w:val="4"/>
        </w:numPr>
        <w:rPr>
          <w:b/>
        </w:rPr>
      </w:pPr>
      <w:r w:rsidRPr="008F49D7">
        <w:rPr>
          <w:b/>
        </w:rPr>
        <w:t>Growth of Las Vegas Tourism</w:t>
      </w:r>
      <w:r w:rsidR="008210A9" w:rsidRPr="008F49D7">
        <w:rPr>
          <w:b/>
        </w:rPr>
        <w:t xml:space="preserve">:  </w:t>
      </w:r>
      <w:r w:rsidR="008210A9" w:rsidRPr="008F49D7">
        <w:t>The City of Las Vegas has a residential population of 633,000 people and has consistently brought in over 42 million tourists annually for the past three years</w:t>
      </w:r>
      <w:r w:rsidR="008210A9" w:rsidRPr="0067689E">
        <w:rPr>
          <w:sz w:val="20"/>
        </w:rPr>
        <w:t>.</w:t>
      </w:r>
      <w:r w:rsidR="008210A9" w:rsidRPr="008F49D7">
        <w:t xml:space="preserve">  We expect this number to rise because we believe that the new professional sports teams will increase the annual tourism rates which therefore </w:t>
      </w:r>
      <w:r w:rsidR="008210A9" w:rsidRPr="008F49D7">
        <w:lastRenderedPageBreak/>
        <w:t>will help MGM grow</w:t>
      </w:r>
      <w:r w:rsidR="008210A9" w:rsidRPr="0067689E">
        <w:rPr>
          <w:sz w:val="20"/>
        </w:rPr>
        <w:t>.</w:t>
      </w:r>
      <w:r w:rsidR="008210A9" w:rsidRPr="008F49D7">
        <w:t xml:space="preserve"> The Vegas Golden Knights, a professional hockey team, is currently unde</w:t>
      </w:r>
      <w:r w:rsidR="009B7934" w:rsidRPr="008F49D7">
        <w:t xml:space="preserve">rway in their first NHL season and </w:t>
      </w:r>
      <w:r w:rsidR="008210A9" w:rsidRPr="008F49D7">
        <w:t xml:space="preserve">play at the T-Mobile Arena </w:t>
      </w:r>
      <w:r w:rsidR="00A56C6B">
        <w:t>which is 50% owned by MGM.</w:t>
      </w:r>
      <w:r w:rsidR="004A48EE" w:rsidRPr="008F49D7">
        <w:t xml:space="preserve">  T-Mobile Area is third amongst NHL stadiums according to capacity, and ticket prices are expected to increase based on demand in the first season</w:t>
      </w:r>
      <w:r w:rsidR="004A48EE" w:rsidRPr="0067689E">
        <w:rPr>
          <w:sz w:val="20"/>
        </w:rPr>
        <w:t>.</w:t>
      </w:r>
      <w:r w:rsidR="008210A9" w:rsidRPr="008F49D7">
        <w:t xml:space="preserve">  </w:t>
      </w:r>
      <w:r w:rsidR="00A56C6B">
        <w:t xml:space="preserve">The Oakland Raiders of the NFL are also coming to Las Vegas in 2019.  </w:t>
      </w:r>
      <w:r w:rsidR="00316A62" w:rsidRPr="008F49D7">
        <w:t>Th</w:t>
      </w:r>
      <w:r w:rsidR="00316A62" w:rsidRPr="008F49D7">
        <w:rPr>
          <w:color w:val="000000" w:themeColor="text1"/>
        </w:rPr>
        <w:t>e National Football league notoriously</w:t>
      </w:r>
      <w:r w:rsidR="00487E97" w:rsidRPr="008F49D7">
        <w:rPr>
          <w:color w:val="000000" w:themeColor="text1"/>
        </w:rPr>
        <w:t xml:space="preserve"> has the largest annual </w:t>
      </w:r>
      <w:r w:rsidR="00487E97" w:rsidRPr="008F49D7">
        <w:t>revenue of every professional sports league in the world</w:t>
      </w:r>
      <w:r w:rsidR="00487E97" w:rsidRPr="0067689E">
        <w:rPr>
          <w:sz w:val="20"/>
        </w:rPr>
        <w:t>.</w:t>
      </w:r>
      <w:r w:rsidR="00487E97" w:rsidRPr="008F49D7">
        <w:t xml:space="preserve">  </w:t>
      </w:r>
      <w:r w:rsidR="008210A9" w:rsidRPr="008F49D7">
        <w:t>With a new NFL team coming to the city</w:t>
      </w:r>
      <w:r w:rsidR="00487E97" w:rsidRPr="008F49D7">
        <w:t xml:space="preserve"> in 2020</w:t>
      </w:r>
      <w:r w:rsidR="008210A9" w:rsidRPr="008F49D7">
        <w:t xml:space="preserve">, we expect fans from all over the country </w:t>
      </w:r>
      <w:r w:rsidR="00487E97" w:rsidRPr="008F49D7">
        <w:t>to be coming to</w:t>
      </w:r>
      <w:r w:rsidR="008210A9" w:rsidRPr="008F49D7">
        <w:t xml:space="preserve"> Las Vegas and check</w:t>
      </w:r>
      <w:r w:rsidR="00851F94" w:rsidRPr="008F49D7">
        <w:t>ing out the new stadium</w:t>
      </w:r>
      <w:r w:rsidR="00851F94" w:rsidRPr="0067689E">
        <w:rPr>
          <w:sz w:val="20"/>
        </w:rPr>
        <w:t>.</w:t>
      </w:r>
      <w:r w:rsidR="002C46C7" w:rsidRPr="008F49D7">
        <w:t xml:space="preserve">  We expect a large increase in tourists from the Oakland area as well as from around the country, meaning an increased demand for hotel rooms in Las Vegas</w:t>
      </w:r>
      <w:r w:rsidR="002C46C7" w:rsidRPr="0067689E">
        <w:rPr>
          <w:sz w:val="20"/>
        </w:rPr>
        <w:t>.</w:t>
      </w:r>
      <w:r w:rsidR="002C46C7" w:rsidRPr="008F49D7">
        <w:t xml:space="preserve">  MGM is in control of 35% of the hotel rooms on the Las Vegas Strip, so they will be positioned well to take advantage of this increased tourism</w:t>
      </w:r>
      <w:r w:rsidR="002C46C7" w:rsidRPr="0067689E">
        <w:rPr>
          <w:sz w:val="20"/>
        </w:rPr>
        <w:t>.</w:t>
      </w:r>
      <w:r w:rsidR="008210A9" w:rsidRPr="008F49D7">
        <w:t xml:space="preserve"> </w:t>
      </w:r>
    </w:p>
    <w:p w14:paraId="32F3CCE6" w14:textId="224D9F21" w:rsidR="008210A9" w:rsidRPr="008F49D7" w:rsidRDefault="008210A9" w:rsidP="008210A9">
      <w:pPr>
        <w:pStyle w:val="ListParagraph"/>
        <w:numPr>
          <w:ilvl w:val="0"/>
          <w:numId w:val="4"/>
        </w:numPr>
        <w:rPr>
          <w:b/>
        </w:rPr>
      </w:pPr>
      <w:r w:rsidRPr="008F49D7">
        <w:rPr>
          <w:b/>
        </w:rPr>
        <w:t>Expanding into New Markets:</w:t>
      </w:r>
      <w:r w:rsidRPr="008F49D7">
        <w:t xml:space="preserve">  </w:t>
      </w:r>
      <w:r w:rsidR="00145D2E" w:rsidRPr="008F49D7">
        <w:t>MGM Resorts International own</w:t>
      </w:r>
      <w:r w:rsidRPr="008F49D7">
        <w:t>s 56% of MGM China which is in the autonomous territory of China called Macau</w:t>
      </w:r>
      <w:r w:rsidRPr="0067689E">
        <w:rPr>
          <w:sz w:val="20"/>
        </w:rPr>
        <w:t>.</w:t>
      </w:r>
      <w:r w:rsidRPr="008F49D7">
        <w:t xml:space="preserve">  Macau has produced the world’s largest stream of gambling revenues for over a decade and is </w:t>
      </w:r>
      <w:r w:rsidR="00145D2E" w:rsidRPr="008F49D7">
        <w:t xml:space="preserve">one of </w:t>
      </w:r>
      <w:r w:rsidRPr="008F49D7">
        <w:t>the world’s richest regions</w:t>
      </w:r>
      <w:r w:rsidRPr="0067689E">
        <w:rPr>
          <w:sz w:val="20"/>
        </w:rPr>
        <w:t>.</w:t>
      </w:r>
      <w:r w:rsidRPr="008F49D7">
        <w:t xml:space="preserve">  </w:t>
      </w:r>
      <w:r w:rsidR="00145D2E" w:rsidRPr="008F49D7">
        <w:t>The casino and gaming market in Macau</w:t>
      </w:r>
      <w:r w:rsidRPr="008F49D7">
        <w:t xml:space="preserve"> is 72% greater than the five-major gaming markets combined</w:t>
      </w:r>
      <w:r w:rsidRPr="0067689E">
        <w:rPr>
          <w:sz w:val="20"/>
        </w:rPr>
        <w:t>.</w:t>
      </w:r>
      <w:r w:rsidRPr="008F49D7">
        <w:t xml:space="preserve">  The Casinos located on the Macau strip are known for having high rollers and offer many frequent customer plans to these very wealthy customers</w:t>
      </w:r>
      <w:r w:rsidRPr="0067689E">
        <w:rPr>
          <w:sz w:val="20"/>
        </w:rPr>
        <w:t>.</w:t>
      </w:r>
      <w:r w:rsidRPr="008F49D7">
        <w:t xml:space="preserve">  MGM China owns and operates MGM Maca</w:t>
      </w:r>
      <w:r w:rsidR="002D1F74" w:rsidRPr="008F49D7">
        <w:t xml:space="preserve">u and recently opened MGM Cotai on the Cotai Strip </w:t>
      </w:r>
      <w:r w:rsidRPr="008F49D7">
        <w:t>just this year</w:t>
      </w:r>
      <w:r w:rsidRPr="0067689E">
        <w:rPr>
          <w:sz w:val="20"/>
        </w:rPr>
        <w:t>.</w:t>
      </w:r>
      <w:r w:rsidRPr="008F49D7">
        <w:t xml:space="preserve">  We expect this to increase revenues because of the larger gambling presence in Macau</w:t>
      </w:r>
      <w:r w:rsidRPr="0067689E">
        <w:rPr>
          <w:sz w:val="20"/>
        </w:rPr>
        <w:t>.</w:t>
      </w:r>
      <w:r w:rsidRPr="008F49D7">
        <w:t xml:space="preserve">  Back in the United States, MGM Resorts is opening a brand-new resort and casino in Springfield, Massachusetts in quarter three of 2018</w:t>
      </w:r>
      <w:r w:rsidRPr="0067689E">
        <w:rPr>
          <w:sz w:val="20"/>
        </w:rPr>
        <w:t>.</w:t>
      </w:r>
      <w:r w:rsidRPr="008F49D7">
        <w:t xml:space="preserve"> </w:t>
      </w:r>
    </w:p>
    <w:p w14:paraId="5067C551" w14:textId="17A8CA60" w:rsidR="00001597" w:rsidRPr="008F49D7" w:rsidRDefault="008210A9" w:rsidP="008210A9">
      <w:pPr>
        <w:pStyle w:val="ListParagraph"/>
        <w:numPr>
          <w:ilvl w:val="0"/>
          <w:numId w:val="4"/>
        </w:numPr>
        <w:rPr>
          <w:b/>
        </w:rPr>
      </w:pPr>
      <w:r w:rsidRPr="008F49D7">
        <w:rPr>
          <w:b/>
        </w:rPr>
        <w:t xml:space="preserve">Consumer Spending Trends: </w:t>
      </w:r>
      <w:r w:rsidRPr="008F49D7">
        <w:t xml:space="preserve"> Today, consumers are purchasing less of physical items for leisure fun and have decided to </w:t>
      </w:r>
      <w:r w:rsidR="0004639F" w:rsidRPr="008F49D7">
        <w:t>spend their money on experience</w:t>
      </w:r>
      <w:r w:rsidRPr="008F49D7">
        <w:t xml:space="preserve"> based activities</w:t>
      </w:r>
      <w:r w:rsidRPr="0067689E">
        <w:rPr>
          <w:sz w:val="20"/>
        </w:rPr>
        <w:t>.</w:t>
      </w:r>
      <w:r w:rsidRPr="008F49D7">
        <w:t xml:space="preserve">  For example, some popular items would be vacations, concerts, and food just to name a few</w:t>
      </w:r>
      <w:r w:rsidRPr="0067689E">
        <w:rPr>
          <w:sz w:val="20"/>
        </w:rPr>
        <w:t>.</w:t>
      </w:r>
      <w:r w:rsidRPr="008F49D7">
        <w:t xml:space="preserve"> This switch over to purchasi</w:t>
      </w:r>
      <w:r w:rsidR="0004639F" w:rsidRPr="008F49D7">
        <w:t xml:space="preserve">ng these </w:t>
      </w:r>
      <w:r w:rsidR="000D1C15" w:rsidRPr="008F49D7">
        <w:t>experiences rather than material goods will be a large contributor to the success of MGM Resorts, as they are a global leader in the entertainment business</w:t>
      </w:r>
      <w:r w:rsidR="000D1C15" w:rsidRPr="0067689E">
        <w:rPr>
          <w:sz w:val="20"/>
        </w:rPr>
        <w:t>.</w:t>
      </w:r>
      <w:r w:rsidRPr="008F49D7">
        <w:t xml:space="preserve">  We believe and can see the younger generations using social media to show off their leis</w:t>
      </w:r>
      <w:r w:rsidR="00393B8A" w:rsidRPr="008F49D7">
        <w:t>ure activities and can attest</w:t>
      </w:r>
      <w:r w:rsidR="00393B8A" w:rsidRPr="008F49D7">
        <w:rPr>
          <w:color w:val="000000" w:themeColor="text1"/>
        </w:rPr>
        <w:t xml:space="preserve"> to</w:t>
      </w:r>
      <w:r w:rsidRPr="008F49D7">
        <w:rPr>
          <w:color w:val="000000" w:themeColor="text1"/>
        </w:rPr>
        <w:t xml:space="preserve"> </w:t>
      </w:r>
      <w:r w:rsidRPr="008F49D7">
        <w:t>this trend</w:t>
      </w:r>
      <w:r w:rsidRPr="0067689E">
        <w:rPr>
          <w:sz w:val="20"/>
        </w:rPr>
        <w:t>.</w:t>
      </w:r>
      <w:r w:rsidRPr="008F49D7">
        <w:t xml:space="preserve">  </w:t>
      </w:r>
    </w:p>
    <w:p w14:paraId="6F376673" w14:textId="7BB77330" w:rsidR="001E43D5" w:rsidRPr="008F49D7" w:rsidRDefault="00CA1C0B">
      <w:pPr>
        <w:rPr>
          <w:b/>
        </w:rPr>
      </w:pPr>
      <w:r w:rsidRPr="008F49D7">
        <w:rPr>
          <w:b/>
        </w:rPr>
        <w:t>Valuation</w:t>
      </w:r>
    </w:p>
    <w:p w14:paraId="31DFE376" w14:textId="6D98E4E4" w:rsidR="00C161CC" w:rsidRPr="008F49D7" w:rsidRDefault="00C37D7A">
      <w:pPr>
        <w:rPr>
          <w:color w:val="FF0000"/>
        </w:rPr>
      </w:pPr>
      <w:r w:rsidRPr="008F49D7">
        <w:t>To determine an intrinsic value for MGM Resorts International, we used a discounted cash flow model with 5 years of future cash</w:t>
      </w:r>
      <w:r w:rsidR="00E3080A" w:rsidRPr="008F49D7">
        <w:t xml:space="preserve"> flows</w:t>
      </w:r>
      <w:r w:rsidRPr="008F49D7">
        <w:t xml:space="preserve"> which we projected based on our e</w:t>
      </w:r>
      <w:r w:rsidR="00BE2C45" w:rsidRPr="008F49D7">
        <w:t>stimates</w:t>
      </w:r>
      <w:r w:rsidR="00BE2C45" w:rsidRPr="0067689E">
        <w:rPr>
          <w:sz w:val="20"/>
        </w:rPr>
        <w:t>.</w:t>
      </w:r>
      <w:r w:rsidR="00BE2C45" w:rsidRPr="008F49D7">
        <w:t xml:space="preserve">  </w:t>
      </w:r>
      <w:r w:rsidR="00CF307D" w:rsidRPr="008F49D7">
        <w:t xml:space="preserve">Using a WACC of </w:t>
      </w:r>
      <w:r w:rsidR="00385500" w:rsidRPr="008F49D7">
        <w:t>8</w:t>
      </w:r>
      <w:r w:rsidR="00385500" w:rsidRPr="0067689E">
        <w:rPr>
          <w:sz w:val="20"/>
        </w:rPr>
        <w:t>.</w:t>
      </w:r>
      <w:r w:rsidR="00385500" w:rsidRPr="008F49D7">
        <w:t>4%, taken from Bloomberg, and a terminal growth rate of 2%, we found a value of $42</w:t>
      </w:r>
      <w:r w:rsidR="00385500" w:rsidRPr="0067689E">
        <w:rPr>
          <w:sz w:val="20"/>
        </w:rPr>
        <w:t>.</w:t>
      </w:r>
      <w:r w:rsidR="00385500" w:rsidRPr="008F49D7">
        <w:t>00</w:t>
      </w:r>
      <w:r w:rsidR="00385500" w:rsidRPr="0067689E">
        <w:rPr>
          <w:sz w:val="20"/>
        </w:rPr>
        <w:t>.</w:t>
      </w:r>
      <w:r w:rsidR="00385500" w:rsidRPr="008F49D7">
        <w:t xml:space="preserve">  </w:t>
      </w:r>
      <w:r w:rsidR="00381BB4" w:rsidRPr="008F49D7">
        <w:t>The reason why we chose the discounted cash flow model is that we believe that future cash flows are the most important driver for the price of MGM</w:t>
      </w:r>
      <w:r w:rsidR="00381BB4" w:rsidRPr="0067689E">
        <w:rPr>
          <w:sz w:val="20"/>
        </w:rPr>
        <w:t>.</w:t>
      </w:r>
      <w:r w:rsidR="00381BB4" w:rsidRPr="008F49D7">
        <w:t xml:space="preserve">  </w:t>
      </w:r>
      <w:r w:rsidR="00BE2C45" w:rsidRPr="008F49D7">
        <w:t xml:space="preserve">Additionally, </w:t>
      </w:r>
      <w:r w:rsidR="00632C43" w:rsidRPr="008F49D7">
        <w:t xml:space="preserve">a </w:t>
      </w:r>
      <w:r w:rsidR="00BE2C45" w:rsidRPr="008F49D7">
        <w:t>P/E multiple v</w:t>
      </w:r>
      <w:r w:rsidR="00385500" w:rsidRPr="008F49D7">
        <w:t xml:space="preserve">aluation was </w:t>
      </w:r>
      <w:r w:rsidR="00C161CC" w:rsidRPr="008F49D7">
        <w:t xml:space="preserve">conducted using </w:t>
      </w:r>
      <w:r w:rsidR="006E5FB1" w:rsidRPr="008F49D7">
        <w:t>our</w:t>
      </w:r>
      <w:r w:rsidR="00C161CC" w:rsidRPr="008F49D7">
        <w:t xml:space="preserve"> projected 2018 earnings and peer comparable multiple of 24</w:t>
      </w:r>
      <w:r w:rsidR="00C161CC" w:rsidRPr="0067689E">
        <w:rPr>
          <w:sz w:val="20"/>
        </w:rPr>
        <w:t>.</w:t>
      </w:r>
      <w:r w:rsidR="00C161CC" w:rsidRPr="008F49D7">
        <w:t>47, resulting in a valuation of $41</w:t>
      </w:r>
      <w:r w:rsidR="00C161CC" w:rsidRPr="0067689E">
        <w:rPr>
          <w:sz w:val="20"/>
        </w:rPr>
        <w:t>.</w:t>
      </w:r>
      <w:r w:rsidR="00C161CC" w:rsidRPr="008F49D7">
        <w:t>00</w:t>
      </w:r>
      <w:r w:rsidR="00C161CC" w:rsidRPr="0067689E">
        <w:rPr>
          <w:sz w:val="20"/>
        </w:rPr>
        <w:t>.</w:t>
      </w:r>
      <w:r w:rsidR="00C161CC" w:rsidRPr="008F49D7">
        <w:t xml:space="preserve">  We chose a 60/40 weighing of our two models, with the majority weight going to the discounted cash flow model, we arrived at a target price of $41</w:t>
      </w:r>
      <w:r w:rsidR="00C161CC" w:rsidRPr="0067689E">
        <w:rPr>
          <w:sz w:val="20"/>
        </w:rPr>
        <w:t>.</w:t>
      </w:r>
      <w:r w:rsidR="00C161CC" w:rsidRPr="008F49D7">
        <w:t>60, an upside of 21</w:t>
      </w:r>
      <w:r w:rsidR="00C161CC" w:rsidRPr="0067689E">
        <w:rPr>
          <w:sz w:val="20"/>
        </w:rPr>
        <w:t>.</w:t>
      </w:r>
      <w:r w:rsidR="00C161CC" w:rsidRPr="008F49D7">
        <w:t>88%</w:t>
      </w:r>
      <w:r w:rsidR="00C161CC" w:rsidRPr="0067689E">
        <w:rPr>
          <w:sz w:val="20"/>
        </w:rPr>
        <w:t>.</w:t>
      </w:r>
    </w:p>
    <w:p w14:paraId="47CAF45E" w14:textId="28F07553" w:rsidR="00CA1C0B" w:rsidRPr="008F49D7" w:rsidRDefault="00CA1C0B">
      <w:pPr>
        <w:rPr>
          <w:b/>
        </w:rPr>
      </w:pPr>
      <w:r w:rsidRPr="008F49D7">
        <w:rPr>
          <w:b/>
        </w:rPr>
        <w:t>Risks</w:t>
      </w:r>
    </w:p>
    <w:p w14:paraId="0A942A52" w14:textId="3E5B9C9E" w:rsidR="000F2FB6" w:rsidRPr="008F49D7" w:rsidRDefault="008C414D" w:rsidP="000F2FB6">
      <w:pPr>
        <w:pStyle w:val="ListParagraph"/>
        <w:numPr>
          <w:ilvl w:val="0"/>
          <w:numId w:val="1"/>
        </w:numPr>
        <w:rPr>
          <w:b/>
        </w:rPr>
      </w:pPr>
      <w:r w:rsidRPr="008F49D7">
        <w:rPr>
          <w:b/>
        </w:rPr>
        <w:t>High Level of Debt</w:t>
      </w:r>
      <w:r w:rsidRPr="0067689E">
        <w:rPr>
          <w:b/>
          <w:sz w:val="20"/>
        </w:rPr>
        <w:t>.</w:t>
      </w:r>
      <w:r w:rsidRPr="008F49D7">
        <w:rPr>
          <w:b/>
        </w:rPr>
        <w:t xml:space="preserve">  </w:t>
      </w:r>
      <w:r w:rsidRPr="008F49D7">
        <w:t xml:space="preserve">Since MGM is such a </w:t>
      </w:r>
      <w:r w:rsidR="00457CB1" w:rsidRPr="008F49D7">
        <w:t>capital-intensive</w:t>
      </w:r>
      <w:r w:rsidRPr="008F49D7">
        <w:t xml:space="preserve"> business, they have a </w:t>
      </w:r>
      <w:r w:rsidR="00583630" w:rsidRPr="008F49D7">
        <w:t>significant amount of debt</w:t>
      </w:r>
      <w:r w:rsidR="00583630" w:rsidRPr="0067689E">
        <w:rPr>
          <w:sz w:val="20"/>
        </w:rPr>
        <w:t>.</w:t>
      </w:r>
      <w:r w:rsidR="00583630" w:rsidRPr="008F49D7">
        <w:t xml:space="preserve">  If interest rates were to rise quickly, they may have trouble repaying those debts, which in turn would decrease the value of the business</w:t>
      </w:r>
      <w:r w:rsidR="00583630" w:rsidRPr="0067689E">
        <w:rPr>
          <w:sz w:val="20"/>
        </w:rPr>
        <w:t>.</w:t>
      </w:r>
    </w:p>
    <w:p w14:paraId="74FD885F" w14:textId="71284D80" w:rsidR="00583630" w:rsidRPr="008F49D7" w:rsidRDefault="00583630" w:rsidP="000F2FB6">
      <w:pPr>
        <w:pStyle w:val="ListParagraph"/>
        <w:numPr>
          <w:ilvl w:val="0"/>
          <w:numId w:val="1"/>
        </w:numPr>
        <w:rPr>
          <w:b/>
        </w:rPr>
      </w:pPr>
      <w:r w:rsidRPr="008F49D7">
        <w:rPr>
          <w:rFonts w:cs="Arial"/>
          <w:b/>
          <w:shd w:val="clear" w:color="auto" w:fill="FFFFFF"/>
        </w:rPr>
        <w:t>Changing Markets</w:t>
      </w:r>
      <w:r w:rsidRPr="0067689E">
        <w:rPr>
          <w:rFonts w:cs="Arial"/>
          <w:b/>
          <w:sz w:val="20"/>
          <w:shd w:val="clear" w:color="auto" w:fill="FFFFFF"/>
        </w:rPr>
        <w:t>.</w:t>
      </w:r>
      <w:r w:rsidRPr="008F49D7">
        <w:rPr>
          <w:rFonts w:cs="Arial"/>
          <w:shd w:val="clear" w:color="auto" w:fill="FFFFFF"/>
        </w:rPr>
        <w:t xml:space="preserve"> MGM falls into the consumer discretionary sector, which historically follows the market</w:t>
      </w:r>
      <w:r w:rsidRPr="0067689E">
        <w:rPr>
          <w:rFonts w:cs="Arial"/>
          <w:sz w:val="20"/>
          <w:shd w:val="clear" w:color="auto" w:fill="FFFFFF"/>
        </w:rPr>
        <w:t>.</w:t>
      </w:r>
      <w:r w:rsidR="003227DB" w:rsidRPr="008F49D7">
        <w:rPr>
          <w:rFonts w:cs="Arial"/>
          <w:shd w:val="clear" w:color="auto" w:fill="FFFFFF"/>
        </w:rPr>
        <w:t xml:space="preserve">  A</w:t>
      </w:r>
      <w:r w:rsidRPr="008F49D7">
        <w:rPr>
          <w:rFonts w:cs="Arial"/>
          <w:shd w:val="clear" w:color="auto" w:fill="FFFFFF"/>
        </w:rPr>
        <w:t xml:space="preserve"> downturn in the economy will affect M</w:t>
      </w:r>
      <w:r w:rsidR="003227DB" w:rsidRPr="008F49D7">
        <w:rPr>
          <w:rFonts w:cs="Arial"/>
          <w:shd w:val="clear" w:color="auto" w:fill="FFFFFF"/>
        </w:rPr>
        <w:t>GM</w:t>
      </w:r>
      <w:r w:rsidRPr="008F49D7">
        <w:rPr>
          <w:rFonts w:cs="Arial"/>
          <w:shd w:val="clear" w:color="auto" w:fill="FFFFFF"/>
        </w:rPr>
        <w:t xml:space="preserve"> and their expected earnings for investors</w:t>
      </w:r>
      <w:r w:rsidRPr="0067689E">
        <w:rPr>
          <w:rFonts w:cs="Arial"/>
          <w:sz w:val="20"/>
          <w:shd w:val="clear" w:color="auto" w:fill="FFFFFF"/>
        </w:rPr>
        <w:t>.</w:t>
      </w:r>
    </w:p>
    <w:p w14:paraId="2A3BEB99" w14:textId="4B10C80F" w:rsidR="00583630" w:rsidRPr="008F49D7" w:rsidRDefault="00A75ED3" w:rsidP="008C414D">
      <w:pPr>
        <w:pStyle w:val="ListParagraph"/>
        <w:numPr>
          <w:ilvl w:val="0"/>
          <w:numId w:val="1"/>
        </w:numPr>
        <w:rPr>
          <w:b/>
        </w:rPr>
      </w:pPr>
      <w:r w:rsidRPr="008F49D7">
        <w:rPr>
          <w:b/>
        </w:rPr>
        <w:t>Concentrated Location</w:t>
      </w:r>
      <w:r w:rsidRPr="0067689E">
        <w:rPr>
          <w:b/>
          <w:sz w:val="20"/>
        </w:rPr>
        <w:t>.</w:t>
      </w:r>
      <w:r w:rsidRPr="008F49D7">
        <w:rPr>
          <w:b/>
        </w:rPr>
        <w:t xml:space="preserve">  </w:t>
      </w:r>
      <w:r w:rsidRPr="008F49D7">
        <w:t>Most of MGM’s major resorts are concentrated on the Las Vegas Strip, so their business may be significantly affected by events that disrupt the tourism industry in Las Vegas</w:t>
      </w:r>
      <w:r w:rsidRPr="0067689E">
        <w:rPr>
          <w:sz w:val="20"/>
        </w:rPr>
        <w:t>.</w:t>
      </w:r>
    </w:p>
    <w:p w14:paraId="7F4E147C" w14:textId="77777777" w:rsidR="00B609A2" w:rsidRPr="008F49D7" w:rsidRDefault="00B609A2" w:rsidP="00B609A2">
      <w:pPr>
        <w:outlineLvl w:val="0"/>
        <w:rPr>
          <w:b/>
        </w:rPr>
      </w:pPr>
    </w:p>
    <w:p w14:paraId="30A0FEB7" w14:textId="77777777" w:rsidR="00B609A2" w:rsidRPr="008F49D7" w:rsidRDefault="00CA1C0B" w:rsidP="00B609A2">
      <w:pPr>
        <w:outlineLvl w:val="0"/>
        <w:rPr>
          <w:b/>
        </w:rPr>
      </w:pPr>
      <w:r w:rsidRPr="008F49D7">
        <w:rPr>
          <w:b/>
        </w:rPr>
        <w:t>Management</w:t>
      </w:r>
    </w:p>
    <w:p w14:paraId="464FD27D" w14:textId="4BA988AC" w:rsidR="004A5CF2" w:rsidRPr="008F49D7" w:rsidRDefault="004A5CF2" w:rsidP="00B609A2">
      <w:pPr>
        <w:outlineLvl w:val="0"/>
        <w:rPr>
          <w:b/>
        </w:rPr>
      </w:pPr>
      <w:r w:rsidRPr="008F49D7">
        <w:lastRenderedPageBreak/>
        <w:t>Jim Murren was named Chairman and CEO of MGM Resorts International in December 2008</w:t>
      </w:r>
      <w:r w:rsidRPr="0067689E">
        <w:rPr>
          <w:sz w:val="20"/>
        </w:rPr>
        <w:t>.</w:t>
      </w:r>
      <w:r w:rsidRPr="008F49D7">
        <w:t xml:space="preserve">  Mr</w:t>
      </w:r>
      <w:r w:rsidRPr="0067689E">
        <w:rPr>
          <w:sz w:val="20"/>
        </w:rPr>
        <w:t>.</w:t>
      </w:r>
      <w:r w:rsidRPr="008F49D7">
        <w:t xml:space="preserve"> Murren joined MGM in 1998 after spending more than a decade on Wall Street, where he was regarded as a leading analyst in the hotel and gaming industries</w:t>
      </w:r>
      <w:r w:rsidRPr="0067689E">
        <w:rPr>
          <w:sz w:val="20"/>
        </w:rPr>
        <w:t>.</w:t>
      </w:r>
      <w:r w:rsidR="00290ED5" w:rsidRPr="008F49D7">
        <w:t xml:space="preserve"> </w:t>
      </w:r>
      <w:r w:rsidR="00641B73" w:rsidRPr="008F49D7">
        <w:t>The entire management team for MGM is comprised of members with years of experience in the resort and casino industry</w:t>
      </w:r>
      <w:r w:rsidR="00641B73" w:rsidRPr="0067689E">
        <w:rPr>
          <w:sz w:val="20"/>
        </w:rPr>
        <w:t>.</w:t>
      </w:r>
      <w:r w:rsidR="00641B73" w:rsidRPr="008F49D7">
        <w:t xml:space="preserve">  </w:t>
      </w:r>
      <w:r w:rsidR="00A15E08" w:rsidRPr="008F49D7">
        <w:t>It is important to note that the executive compensation committee is made up solely of independent board members</w:t>
      </w:r>
      <w:r w:rsidR="00A15E08" w:rsidRPr="0067689E">
        <w:rPr>
          <w:sz w:val="20"/>
        </w:rPr>
        <w:t>.</w:t>
      </w:r>
      <w:r w:rsidR="00A15E08" w:rsidRPr="008F49D7">
        <w:t xml:space="preserve">  </w:t>
      </w:r>
      <w:r w:rsidR="00651173" w:rsidRPr="008F49D7">
        <w:t>Nearly 76% of the target direct compensation for executive officers and 83</w:t>
      </w:r>
      <w:r w:rsidR="00651173" w:rsidRPr="0067689E">
        <w:rPr>
          <w:sz w:val="20"/>
        </w:rPr>
        <w:t>.</w:t>
      </w:r>
      <w:r w:rsidR="00651173" w:rsidRPr="008F49D7">
        <w:t>3% of the CEO’s target direct compensation is based on the achievement of performance goals</w:t>
      </w:r>
      <w:r w:rsidR="00651173" w:rsidRPr="0067689E">
        <w:rPr>
          <w:sz w:val="20"/>
        </w:rPr>
        <w:t>.</w:t>
      </w:r>
      <w:r w:rsidR="00651173" w:rsidRPr="008F49D7">
        <w:t xml:space="preserve">  Jim Murren is also the largest insider stockholder</w:t>
      </w:r>
      <w:r w:rsidR="00651173" w:rsidRPr="0067689E">
        <w:rPr>
          <w:sz w:val="20"/>
        </w:rPr>
        <w:t>.</w:t>
      </w:r>
      <w:r w:rsidR="00A15E08" w:rsidRPr="008F49D7">
        <w:t xml:space="preserve"> </w:t>
      </w:r>
    </w:p>
    <w:p w14:paraId="2CEC5809" w14:textId="02F7B65F" w:rsidR="00CA1C0B" w:rsidRPr="008F49D7" w:rsidRDefault="00CA1C0B" w:rsidP="00744E73">
      <w:pPr>
        <w:outlineLvl w:val="0"/>
        <w:rPr>
          <w:b/>
        </w:rPr>
      </w:pPr>
      <w:r w:rsidRPr="008F49D7">
        <w:rPr>
          <w:b/>
        </w:rPr>
        <w:t>Stock Chart of Past Year Performance</w:t>
      </w:r>
      <w:r w:rsidR="00001597" w:rsidRPr="008F49D7">
        <w:rPr>
          <w:noProof/>
        </w:rPr>
        <w:drawing>
          <wp:inline distT="0" distB="0" distL="0" distR="0" wp14:anchorId="741C05AB" wp14:editId="5916F053">
            <wp:extent cx="6689595" cy="2401393"/>
            <wp:effectExtent l="0" t="0" r="0" b="12065"/>
            <wp:docPr id="4" name="Picture 4" descr="../../../Downloads/1%20year%20Price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1%20year%20Price%20Ch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30" cy="24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5943" w14:textId="7AA93094" w:rsidR="00CA1C0B" w:rsidRPr="008F49D7" w:rsidRDefault="00CA1C0B">
      <w:pPr>
        <w:rPr>
          <w:b/>
        </w:rPr>
      </w:pPr>
      <w:r w:rsidRPr="008F49D7">
        <w:rPr>
          <w:b/>
        </w:rPr>
        <w:t>Peer Analysis</w:t>
      </w:r>
    </w:p>
    <w:p w14:paraId="330449C1" w14:textId="2DF85B76" w:rsidR="00001597" w:rsidRPr="008F49D7" w:rsidRDefault="00807E9E">
      <w:pPr>
        <w:rPr>
          <w:b/>
        </w:rPr>
      </w:pPr>
      <w:r w:rsidRPr="008F49D7">
        <w:rPr>
          <w:noProof/>
        </w:rPr>
        <w:drawing>
          <wp:inline distT="0" distB="0" distL="0" distR="0" wp14:anchorId="2BD99217" wp14:editId="004D1EB0">
            <wp:extent cx="6490968" cy="846045"/>
            <wp:effectExtent l="0" t="0" r="0" b="0"/>
            <wp:docPr id="5" name="Picture 5" descr="../../../Desktop/Screen%20Shot%202018-04-08%20at%208.37.5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Screen%20Shot%202018-04-08%20at%208.37.51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12" cy="8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516E" w14:textId="118A97DE" w:rsidR="00CA1C0B" w:rsidRPr="008F49D7" w:rsidRDefault="00CA1C0B">
      <w:pPr>
        <w:rPr>
          <w:b/>
        </w:rPr>
      </w:pPr>
      <w:r w:rsidRPr="008F49D7">
        <w:rPr>
          <w:b/>
        </w:rPr>
        <w:t>Ownership of Shares</w:t>
      </w:r>
    </w:p>
    <w:tbl>
      <w:tblPr>
        <w:tblStyle w:val="TableGrid"/>
        <w:tblW w:w="9951" w:type="dxa"/>
        <w:tblInd w:w="314" w:type="dxa"/>
        <w:tblLook w:val="04A0" w:firstRow="1" w:lastRow="0" w:firstColumn="1" w:lastColumn="0" w:noHBand="0" w:noVBand="1"/>
      </w:tblPr>
      <w:tblGrid>
        <w:gridCol w:w="5490"/>
        <w:gridCol w:w="4461"/>
      </w:tblGrid>
      <w:tr w:rsidR="00AF6E80" w:rsidRPr="008F49D7" w14:paraId="41C71DDD" w14:textId="77777777" w:rsidTr="009B22AF">
        <w:trPr>
          <w:trHeight w:val="368"/>
        </w:trPr>
        <w:tc>
          <w:tcPr>
            <w:tcW w:w="5490" w:type="dxa"/>
          </w:tcPr>
          <w:p w14:paraId="583A48DA" w14:textId="54480AF0" w:rsidR="00AF6E80" w:rsidRPr="008F49D7" w:rsidRDefault="00AF6E80">
            <w:r w:rsidRPr="008F49D7">
              <w:t>% of Shares Held by All Insider Owners</w:t>
            </w:r>
          </w:p>
        </w:tc>
        <w:tc>
          <w:tcPr>
            <w:tcW w:w="4461" w:type="dxa"/>
          </w:tcPr>
          <w:p w14:paraId="4F09B08E" w14:textId="054F5FA9" w:rsidR="00AF6E80" w:rsidRPr="008F49D7" w:rsidRDefault="00AF6E80">
            <w:r w:rsidRPr="008F49D7">
              <w:t>0</w:t>
            </w:r>
            <w:r w:rsidRPr="0067689E">
              <w:rPr>
                <w:sz w:val="20"/>
              </w:rPr>
              <w:t>.</w:t>
            </w:r>
            <w:r w:rsidRPr="008F49D7">
              <w:t>15%</w:t>
            </w:r>
          </w:p>
        </w:tc>
      </w:tr>
      <w:tr w:rsidR="00AF6E80" w:rsidRPr="008F49D7" w14:paraId="4100BC63" w14:textId="77777777" w:rsidTr="009B22AF">
        <w:trPr>
          <w:trHeight w:val="242"/>
        </w:trPr>
        <w:tc>
          <w:tcPr>
            <w:tcW w:w="5490" w:type="dxa"/>
          </w:tcPr>
          <w:p w14:paraId="0ED17ECE" w14:textId="6AD88562" w:rsidR="00AF6E80" w:rsidRPr="008F49D7" w:rsidRDefault="00AF6E80">
            <w:r w:rsidRPr="008F49D7">
              <w:t>% of Shares Held by Institutional &amp; Mutual Fund Owners</w:t>
            </w:r>
          </w:p>
        </w:tc>
        <w:tc>
          <w:tcPr>
            <w:tcW w:w="4461" w:type="dxa"/>
          </w:tcPr>
          <w:p w14:paraId="15FA5E4F" w14:textId="51159449" w:rsidR="00AF6E80" w:rsidRPr="008F49D7" w:rsidRDefault="00AF6E80">
            <w:r w:rsidRPr="008F49D7">
              <w:t>99</w:t>
            </w:r>
            <w:r w:rsidRPr="0067689E">
              <w:rPr>
                <w:sz w:val="20"/>
              </w:rPr>
              <w:t>.</w:t>
            </w:r>
            <w:r w:rsidRPr="008F49D7">
              <w:t>85%</w:t>
            </w:r>
          </w:p>
        </w:tc>
      </w:tr>
    </w:tbl>
    <w:p w14:paraId="5D2B3B79" w14:textId="5E958937" w:rsidR="003C70F3" w:rsidRPr="008F49D7" w:rsidRDefault="002A71B1" w:rsidP="003C70F3">
      <w:pPr>
        <w:ind w:left="5760" w:firstLine="720"/>
      </w:pPr>
      <w:r w:rsidRPr="008F49D7">
        <w:t xml:space="preserve"> Source:  Bloomberg</w:t>
      </w:r>
    </w:p>
    <w:p w14:paraId="5B9481AF" w14:textId="075FCCC6" w:rsidR="00322552" w:rsidRPr="008F49D7" w:rsidRDefault="00CA1C0B">
      <w:pPr>
        <w:rPr>
          <w:b/>
        </w:rPr>
      </w:pPr>
      <w:r w:rsidRPr="008F49D7">
        <w:rPr>
          <w:b/>
        </w:rPr>
        <w:t>Top 5 Shareholders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4"/>
        <w:gridCol w:w="3043"/>
        <w:gridCol w:w="3043"/>
      </w:tblGrid>
      <w:tr w:rsidR="00322552" w:rsidRPr="008F49D7" w14:paraId="417AD07B" w14:textId="0F3760A6" w:rsidTr="009B22AF">
        <w:trPr>
          <w:trHeight w:val="386"/>
        </w:trPr>
        <w:tc>
          <w:tcPr>
            <w:tcW w:w="3264" w:type="dxa"/>
          </w:tcPr>
          <w:p w14:paraId="4034D75D" w14:textId="3D682489" w:rsidR="002240C9" w:rsidRPr="008F49D7" w:rsidRDefault="00322552" w:rsidP="002240C9">
            <w:pPr>
              <w:jc w:val="center"/>
              <w:rPr>
                <w:b/>
              </w:rPr>
            </w:pPr>
            <w:r w:rsidRPr="008F49D7">
              <w:rPr>
                <w:b/>
              </w:rPr>
              <w:t>Holder</w:t>
            </w:r>
          </w:p>
        </w:tc>
        <w:tc>
          <w:tcPr>
            <w:tcW w:w="3043" w:type="dxa"/>
          </w:tcPr>
          <w:p w14:paraId="4636DAF5" w14:textId="564C4C94" w:rsidR="00322552" w:rsidRPr="008F49D7" w:rsidRDefault="00322552" w:rsidP="00322552">
            <w:pPr>
              <w:jc w:val="center"/>
              <w:rPr>
                <w:b/>
              </w:rPr>
            </w:pPr>
            <w:r w:rsidRPr="008F49D7">
              <w:rPr>
                <w:b/>
              </w:rPr>
              <w:t>Shares</w:t>
            </w:r>
          </w:p>
        </w:tc>
        <w:tc>
          <w:tcPr>
            <w:tcW w:w="3043" w:type="dxa"/>
          </w:tcPr>
          <w:p w14:paraId="7137B3DC" w14:textId="77777777" w:rsidR="00322552" w:rsidRPr="008F49D7" w:rsidRDefault="00322552" w:rsidP="00322552">
            <w:pPr>
              <w:jc w:val="center"/>
              <w:rPr>
                <w:b/>
              </w:rPr>
            </w:pPr>
            <w:r w:rsidRPr="008F49D7">
              <w:rPr>
                <w:b/>
              </w:rPr>
              <w:t>% Out</w:t>
            </w:r>
          </w:p>
          <w:p w14:paraId="5A8380AB" w14:textId="77777777" w:rsidR="00322552" w:rsidRPr="008F49D7" w:rsidRDefault="00322552" w:rsidP="00322552">
            <w:pPr>
              <w:jc w:val="center"/>
              <w:rPr>
                <w:b/>
              </w:rPr>
            </w:pPr>
          </w:p>
        </w:tc>
      </w:tr>
      <w:tr w:rsidR="00322552" w:rsidRPr="008F49D7" w14:paraId="1614CEBA" w14:textId="01EBFB17" w:rsidTr="009B22AF">
        <w:trPr>
          <w:trHeight w:val="305"/>
        </w:trPr>
        <w:tc>
          <w:tcPr>
            <w:tcW w:w="3264" w:type="dxa"/>
          </w:tcPr>
          <w:p w14:paraId="1F9CD29B" w14:textId="6579534A" w:rsidR="00322552" w:rsidRPr="008F49D7" w:rsidRDefault="00322552">
            <w:r w:rsidRPr="008F49D7">
              <w:t>Vanguard Group</w:t>
            </w:r>
          </w:p>
        </w:tc>
        <w:tc>
          <w:tcPr>
            <w:tcW w:w="3043" w:type="dxa"/>
          </w:tcPr>
          <w:p w14:paraId="5E484891" w14:textId="376B68E7" w:rsidR="00322552" w:rsidRPr="008F49D7" w:rsidRDefault="00AD095D">
            <w:r w:rsidRPr="008F49D7">
              <w:t>50,534,889</w:t>
            </w:r>
          </w:p>
        </w:tc>
        <w:tc>
          <w:tcPr>
            <w:tcW w:w="3043" w:type="dxa"/>
          </w:tcPr>
          <w:p w14:paraId="550C4219" w14:textId="43198745" w:rsidR="00322552" w:rsidRPr="008F49D7" w:rsidRDefault="00322552">
            <w:r w:rsidRPr="008F49D7">
              <w:t>8</w:t>
            </w:r>
            <w:r w:rsidRPr="0067689E">
              <w:rPr>
                <w:sz w:val="20"/>
              </w:rPr>
              <w:t>.</w:t>
            </w:r>
            <w:r w:rsidRPr="008F49D7">
              <w:t>92%</w:t>
            </w:r>
          </w:p>
        </w:tc>
      </w:tr>
      <w:tr w:rsidR="00AD095D" w:rsidRPr="008F49D7" w14:paraId="156AC791" w14:textId="77777777" w:rsidTr="009B22AF">
        <w:tc>
          <w:tcPr>
            <w:tcW w:w="3264" w:type="dxa"/>
          </w:tcPr>
          <w:p w14:paraId="1C2A9EB6" w14:textId="3C76C7C3" w:rsidR="00AD095D" w:rsidRPr="008F49D7" w:rsidRDefault="00AD095D">
            <w:r w:rsidRPr="008F49D7">
              <w:t>Capital Group Companies Inc</w:t>
            </w:r>
            <w:r w:rsidRPr="0067689E">
              <w:rPr>
                <w:sz w:val="20"/>
              </w:rPr>
              <w:t>.</w:t>
            </w:r>
          </w:p>
        </w:tc>
        <w:tc>
          <w:tcPr>
            <w:tcW w:w="3043" w:type="dxa"/>
          </w:tcPr>
          <w:p w14:paraId="2A1764D7" w14:textId="33DA659F" w:rsidR="00AD095D" w:rsidRPr="008F49D7" w:rsidRDefault="00AD095D">
            <w:r w:rsidRPr="008F49D7">
              <w:t>40,221,269</w:t>
            </w:r>
          </w:p>
        </w:tc>
        <w:tc>
          <w:tcPr>
            <w:tcW w:w="3043" w:type="dxa"/>
          </w:tcPr>
          <w:p w14:paraId="5E8452D6" w14:textId="5C79602C" w:rsidR="00AD095D" w:rsidRPr="008F49D7" w:rsidRDefault="00AD095D">
            <w:r w:rsidRPr="008F49D7">
              <w:t>7</w:t>
            </w:r>
            <w:r w:rsidRPr="0067689E">
              <w:rPr>
                <w:sz w:val="20"/>
              </w:rPr>
              <w:t>.</w:t>
            </w:r>
            <w:r w:rsidRPr="008F49D7">
              <w:t>10%</w:t>
            </w:r>
          </w:p>
        </w:tc>
      </w:tr>
      <w:tr w:rsidR="00322552" w:rsidRPr="008F49D7" w14:paraId="2A182B74" w14:textId="5250A162" w:rsidTr="009B22AF">
        <w:tc>
          <w:tcPr>
            <w:tcW w:w="3264" w:type="dxa"/>
          </w:tcPr>
          <w:p w14:paraId="374B6633" w14:textId="7A7D39F6" w:rsidR="00322552" w:rsidRPr="008F49D7" w:rsidRDefault="00322552">
            <w:r w:rsidRPr="008F49D7">
              <w:t>Blackrock</w:t>
            </w:r>
          </w:p>
        </w:tc>
        <w:tc>
          <w:tcPr>
            <w:tcW w:w="3043" w:type="dxa"/>
          </w:tcPr>
          <w:p w14:paraId="629C87F2" w14:textId="2EA4357E" w:rsidR="00322552" w:rsidRPr="008F49D7" w:rsidRDefault="00AD095D">
            <w:r w:rsidRPr="008F49D7">
              <w:t>35,609,163</w:t>
            </w:r>
          </w:p>
        </w:tc>
        <w:tc>
          <w:tcPr>
            <w:tcW w:w="3043" w:type="dxa"/>
          </w:tcPr>
          <w:p w14:paraId="7A4C1772" w14:textId="7B2E87B8" w:rsidR="00322552" w:rsidRPr="008F49D7" w:rsidRDefault="00322552">
            <w:r w:rsidRPr="008F49D7">
              <w:t>6</w:t>
            </w:r>
            <w:r w:rsidRPr="0067689E">
              <w:rPr>
                <w:sz w:val="20"/>
              </w:rPr>
              <w:t>.</w:t>
            </w:r>
            <w:r w:rsidRPr="008F49D7">
              <w:t>28%</w:t>
            </w:r>
          </w:p>
        </w:tc>
      </w:tr>
      <w:tr w:rsidR="00322552" w:rsidRPr="008F49D7" w14:paraId="224B16BF" w14:textId="542C715D" w:rsidTr="009B22AF">
        <w:tc>
          <w:tcPr>
            <w:tcW w:w="3264" w:type="dxa"/>
          </w:tcPr>
          <w:p w14:paraId="7C47C120" w14:textId="31258AC7" w:rsidR="00322552" w:rsidRPr="008F49D7" w:rsidRDefault="00322552">
            <w:r w:rsidRPr="008F49D7">
              <w:t>Soroban Capital Partners</w:t>
            </w:r>
          </w:p>
        </w:tc>
        <w:tc>
          <w:tcPr>
            <w:tcW w:w="3043" w:type="dxa"/>
          </w:tcPr>
          <w:p w14:paraId="67C8ED79" w14:textId="6CA4F8DD" w:rsidR="00322552" w:rsidRPr="008F49D7" w:rsidRDefault="00AD095D">
            <w:r w:rsidRPr="008F49D7">
              <w:t>35,304,047</w:t>
            </w:r>
          </w:p>
        </w:tc>
        <w:tc>
          <w:tcPr>
            <w:tcW w:w="3043" w:type="dxa"/>
          </w:tcPr>
          <w:p w14:paraId="4805EDDA" w14:textId="6406FD41" w:rsidR="00322552" w:rsidRPr="008F49D7" w:rsidRDefault="00322552">
            <w:r w:rsidRPr="008F49D7">
              <w:t>6</w:t>
            </w:r>
            <w:r w:rsidRPr="0067689E">
              <w:rPr>
                <w:sz w:val="20"/>
              </w:rPr>
              <w:t>.</w:t>
            </w:r>
            <w:r w:rsidRPr="008F49D7">
              <w:t>23%</w:t>
            </w:r>
          </w:p>
        </w:tc>
      </w:tr>
      <w:tr w:rsidR="00322552" w:rsidRPr="008F49D7" w14:paraId="33C828DC" w14:textId="2682A1B5" w:rsidTr="009B22AF">
        <w:tc>
          <w:tcPr>
            <w:tcW w:w="3264" w:type="dxa"/>
          </w:tcPr>
          <w:p w14:paraId="35B4646B" w14:textId="0849CA3D" w:rsidR="00322552" w:rsidRPr="008F49D7" w:rsidRDefault="00322552">
            <w:r w:rsidRPr="008F49D7">
              <w:t>Tracinda Corporation</w:t>
            </w:r>
          </w:p>
        </w:tc>
        <w:tc>
          <w:tcPr>
            <w:tcW w:w="3043" w:type="dxa"/>
          </w:tcPr>
          <w:p w14:paraId="647D3E33" w14:textId="0FEC2B2D" w:rsidR="00322552" w:rsidRPr="008F49D7" w:rsidRDefault="00AD095D">
            <w:r w:rsidRPr="008F49D7">
              <w:t>27,173,744</w:t>
            </w:r>
          </w:p>
        </w:tc>
        <w:tc>
          <w:tcPr>
            <w:tcW w:w="3043" w:type="dxa"/>
          </w:tcPr>
          <w:p w14:paraId="7C826A9A" w14:textId="11E046C0" w:rsidR="00322552" w:rsidRPr="008F49D7" w:rsidRDefault="00322552">
            <w:r w:rsidRPr="008F49D7">
              <w:t>5</w:t>
            </w:r>
            <w:r w:rsidRPr="0067689E">
              <w:rPr>
                <w:sz w:val="20"/>
              </w:rPr>
              <w:t>.</w:t>
            </w:r>
            <w:r w:rsidRPr="008F49D7">
              <w:t>65%</w:t>
            </w:r>
          </w:p>
        </w:tc>
      </w:tr>
    </w:tbl>
    <w:p w14:paraId="58DE2335" w14:textId="4AE08130" w:rsidR="003C70F3" w:rsidRDefault="003C70F3">
      <w:bookmarkStart w:id="0" w:name="_GoBack"/>
      <w:bookmarkEnd w:id="0"/>
    </w:p>
    <w:sectPr w:rsidR="003C70F3" w:rsidSect="00B63D8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4ADDB" w14:textId="77777777" w:rsidR="008762AA" w:rsidRDefault="008762AA" w:rsidP="00A34EFB">
      <w:pPr>
        <w:spacing w:after="0" w:line="240" w:lineRule="auto"/>
      </w:pPr>
      <w:r>
        <w:separator/>
      </w:r>
    </w:p>
  </w:endnote>
  <w:endnote w:type="continuationSeparator" w:id="0">
    <w:p w14:paraId="784F7331" w14:textId="77777777" w:rsidR="008762AA" w:rsidRDefault="008762AA" w:rsidP="00A3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7D28" w14:textId="42D6B63E" w:rsidR="001658CA" w:rsidRDefault="001658CA" w:rsidP="00475F7E">
    <w:pPr>
      <w:pStyle w:val="Footer"/>
      <w:pBdr>
        <w:top w:val="single" w:sz="24" w:space="1" w:color="FFC000"/>
      </w:pBdr>
      <w:jc w:val="center"/>
      <w:rPr>
        <w:i/>
        <w:sz w:val="24"/>
        <w:szCs w:val="24"/>
      </w:rPr>
    </w:pPr>
    <w:r>
      <w:rPr>
        <w:i/>
        <w:sz w:val="24"/>
        <w:szCs w:val="24"/>
      </w:rPr>
      <w:t>Excellence.  Our Measure.  Our Motto.  Our Goal.</w:t>
    </w:r>
  </w:p>
  <w:p w14:paraId="4F023994" w14:textId="449E7185" w:rsidR="001658CA" w:rsidRPr="00A34EFB" w:rsidRDefault="001658CA" w:rsidP="00475F7E">
    <w:pPr>
      <w:pStyle w:val="Footer"/>
      <w:pBdr>
        <w:top w:val="single" w:sz="24" w:space="1" w:color="FFC000"/>
      </w:pBdr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 </w:t>
    </w:r>
    <w:r w:rsidRPr="00A34EFB">
      <w:rPr>
        <w:i/>
        <w:color w:val="7F7F7F" w:themeColor="background1" w:themeShade="7F"/>
        <w:spacing w:val="60"/>
        <w:sz w:val="24"/>
        <w:szCs w:val="24"/>
      </w:rPr>
      <w:t>Page</w:t>
    </w:r>
    <w:r w:rsidRPr="00A34EFB">
      <w:rPr>
        <w:i/>
        <w:sz w:val="24"/>
        <w:szCs w:val="24"/>
      </w:rPr>
      <w:t xml:space="preserve"> | </w:t>
    </w:r>
    <w:r w:rsidRPr="00A34EFB">
      <w:rPr>
        <w:i/>
        <w:sz w:val="24"/>
        <w:szCs w:val="24"/>
      </w:rPr>
      <w:fldChar w:fldCharType="begin"/>
    </w:r>
    <w:r w:rsidRPr="00A34EFB">
      <w:rPr>
        <w:i/>
        <w:sz w:val="24"/>
        <w:szCs w:val="24"/>
      </w:rPr>
      <w:instrText xml:space="preserve"> PAGE   \* MERGEFORMAT </w:instrText>
    </w:r>
    <w:r w:rsidRPr="00A34EFB">
      <w:rPr>
        <w:i/>
        <w:sz w:val="24"/>
        <w:szCs w:val="24"/>
      </w:rPr>
      <w:fldChar w:fldCharType="separate"/>
    </w:r>
    <w:r w:rsidR="00923966" w:rsidRPr="00923966">
      <w:rPr>
        <w:b/>
        <w:bCs/>
        <w:i/>
        <w:noProof/>
        <w:sz w:val="24"/>
        <w:szCs w:val="24"/>
      </w:rPr>
      <w:t>3</w:t>
    </w:r>
    <w:r w:rsidRPr="00A34EFB">
      <w:rPr>
        <w:b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4E71" w14:textId="77777777" w:rsidR="008762AA" w:rsidRDefault="008762AA" w:rsidP="00A34EFB">
      <w:pPr>
        <w:spacing w:after="0" w:line="240" w:lineRule="auto"/>
      </w:pPr>
      <w:r>
        <w:separator/>
      </w:r>
    </w:p>
  </w:footnote>
  <w:footnote w:type="continuationSeparator" w:id="0">
    <w:p w14:paraId="2B41CCFB" w14:textId="77777777" w:rsidR="008762AA" w:rsidRDefault="008762AA" w:rsidP="00A3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0171" w14:textId="1A38078B" w:rsidR="001658CA" w:rsidRPr="00475F7E" w:rsidRDefault="001658CA" w:rsidP="00475F7E">
    <w:pPr>
      <w:pStyle w:val="NormalWeb"/>
      <w:pBdr>
        <w:bottom w:val="thickThinSmallGap" w:sz="24" w:space="1" w:color="FFC000"/>
      </w:pBdr>
      <w:tabs>
        <w:tab w:val="right" w:pos="9360"/>
      </w:tabs>
      <w:spacing w:before="0" w:beforeAutospacing="0" w:after="0" w:afterAutospacing="0"/>
    </w:pPr>
    <w:r w:rsidRPr="00475F7E">
      <w:rPr>
        <w:rFonts w:ascii="Arial Black" w:eastAsiaTheme="minorEastAsia" w:hAnsi="Arial Black" w:cstheme="minorBidi"/>
        <w:color w:val="2F5496" w:themeColor="accent5" w:themeShade="BF"/>
        <w:kern w:val="24"/>
      </w:rPr>
      <w:t xml:space="preserve">UWEC </w:t>
    </w:r>
    <w:r w:rsidRPr="00475F7E">
      <w:rPr>
        <w:rFonts w:ascii="Harlow Solid Italic" w:eastAsiaTheme="minorEastAsia" w:hAnsi="Harlow Solid Italic" w:cstheme="minorBidi"/>
        <w:color w:val="2F5496" w:themeColor="accent5" w:themeShade="BF"/>
        <w:kern w:val="24"/>
      </w:rPr>
      <w:t xml:space="preserve">College of Business  </w:t>
    </w:r>
    <w:r>
      <w:rPr>
        <w:rFonts w:ascii="Harlow Solid Italic" w:eastAsiaTheme="minorEastAsia" w:hAnsi="Harlow Solid Italic" w:cstheme="minorBidi"/>
        <w:color w:val="2F5496" w:themeColor="accent5" w:themeShade="BF"/>
        <w:kern w:val="24"/>
      </w:rPr>
      <w:tab/>
    </w:r>
    <w:r w:rsidRPr="00475F7E">
      <w:rPr>
        <w:rFonts w:asciiTheme="minorHAnsi" w:eastAsiaTheme="minorEastAsia" w:hAnsi="Calibri" w:cstheme="minorBidi"/>
        <w:b/>
        <w:bCs/>
        <w:color w:val="2F5496" w:themeColor="accent5" w:themeShade="BF"/>
        <w:kern w:val="24"/>
      </w:rPr>
      <w:t xml:space="preserve">FIN439 Investment Strategies – </w:t>
    </w:r>
    <w:r>
      <w:rPr>
        <w:rFonts w:asciiTheme="minorHAnsi" w:eastAsiaTheme="minorEastAsia" w:hAnsi="Calibri" w:cstheme="minorBidi"/>
        <w:b/>
        <w:bCs/>
        <w:color w:val="2F5496" w:themeColor="accent5" w:themeShade="BF"/>
        <w:kern w:val="24"/>
      </w:rPr>
      <w:t>Spring 2018</w:t>
    </w:r>
  </w:p>
  <w:p w14:paraId="7690A540" w14:textId="7136ADF1" w:rsidR="001658CA" w:rsidRDefault="001658CA" w:rsidP="00475F7E">
    <w:pPr>
      <w:pStyle w:val="NormalWeb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ECB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636C1"/>
    <w:multiLevelType w:val="hybridMultilevel"/>
    <w:tmpl w:val="956C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D23B3"/>
    <w:multiLevelType w:val="hybridMultilevel"/>
    <w:tmpl w:val="8B7EC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872380"/>
    <w:multiLevelType w:val="multilevel"/>
    <w:tmpl w:val="58C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47172"/>
    <w:multiLevelType w:val="hybridMultilevel"/>
    <w:tmpl w:val="CEA2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B2AEF"/>
    <w:multiLevelType w:val="hybridMultilevel"/>
    <w:tmpl w:val="AE4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FB"/>
    <w:rsid w:val="00001597"/>
    <w:rsid w:val="00014555"/>
    <w:rsid w:val="0004639F"/>
    <w:rsid w:val="00047F78"/>
    <w:rsid w:val="00073996"/>
    <w:rsid w:val="000D1C15"/>
    <w:rsid w:val="000D2A64"/>
    <w:rsid w:val="000D4657"/>
    <w:rsid w:val="000F2FB6"/>
    <w:rsid w:val="0012460B"/>
    <w:rsid w:val="00145D2E"/>
    <w:rsid w:val="00151DAC"/>
    <w:rsid w:val="001658CA"/>
    <w:rsid w:val="00197482"/>
    <w:rsid w:val="001C65FB"/>
    <w:rsid w:val="001C730C"/>
    <w:rsid w:val="001E185B"/>
    <w:rsid w:val="001E43D5"/>
    <w:rsid w:val="001E5063"/>
    <w:rsid w:val="001F076D"/>
    <w:rsid w:val="00200B63"/>
    <w:rsid w:val="00201071"/>
    <w:rsid w:val="0021200C"/>
    <w:rsid w:val="00222F4B"/>
    <w:rsid w:val="002240C9"/>
    <w:rsid w:val="00247BCD"/>
    <w:rsid w:val="00254912"/>
    <w:rsid w:val="0025570F"/>
    <w:rsid w:val="00283536"/>
    <w:rsid w:val="00284BB2"/>
    <w:rsid w:val="00290ED5"/>
    <w:rsid w:val="002A1C1E"/>
    <w:rsid w:val="002A71B1"/>
    <w:rsid w:val="002C46C7"/>
    <w:rsid w:val="002D1F74"/>
    <w:rsid w:val="00303A19"/>
    <w:rsid w:val="003040A5"/>
    <w:rsid w:val="00316A62"/>
    <w:rsid w:val="00322552"/>
    <w:rsid w:val="003227A2"/>
    <w:rsid w:val="003227DB"/>
    <w:rsid w:val="00325444"/>
    <w:rsid w:val="0034771E"/>
    <w:rsid w:val="0037338A"/>
    <w:rsid w:val="00381BB4"/>
    <w:rsid w:val="0038466A"/>
    <w:rsid w:val="00385500"/>
    <w:rsid w:val="0038774F"/>
    <w:rsid w:val="00393B8A"/>
    <w:rsid w:val="003962F9"/>
    <w:rsid w:val="003A401C"/>
    <w:rsid w:val="003B1FFF"/>
    <w:rsid w:val="003C5D0C"/>
    <w:rsid w:val="003C70F3"/>
    <w:rsid w:val="003E51F3"/>
    <w:rsid w:val="00425434"/>
    <w:rsid w:val="00427792"/>
    <w:rsid w:val="00431BFB"/>
    <w:rsid w:val="00457CB1"/>
    <w:rsid w:val="00461D65"/>
    <w:rsid w:val="00475F7E"/>
    <w:rsid w:val="00487E97"/>
    <w:rsid w:val="00493D8A"/>
    <w:rsid w:val="004A48EE"/>
    <w:rsid w:val="004A5CF2"/>
    <w:rsid w:val="004C4AEA"/>
    <w:rsid w:val="004D5A86"/>
    <w:rsid w:val="004F0D08"/>
    <w:rsid w:val="005119DE"/>
    <w:rsid w:val="00521A8C"/>
    <w:rsid w:val="00523F1C"/>
    <w:rsid w:val="00531A1C"/>
    <w:rsid w:val="00543E97"/>
    <w:rsid w:val="0055598A"/>
    <w:rsid w:val="00581CCA"/>
    <w:rsid w:val="00583630"/>
    <w:rsid w:val="00587CAB"/>
    <w:rsid w:val="005C2E02"/>
    <w:rsid w:val="005D6280"/>
    <w:rsid w:val="005D6D23"/>
    <w:rsid w:val="005E44B1"/>
    <w:rsid w:val="00604D48"/>
    <w:rsid w:val="0061141E"/>
    <w:rsid w:val="00623482"/>
    <w:rsid w:val="00632C43"/>
    <w:rsid w:val="00641B73"/>
    <w:rsid w:val="00651173"/>
    <w:rsid w:val="0067689E"/>
    <w:rsid w:val="006A43E5"/>
    <w:rsid w:val="006B3905"/>
    <w:rsid w:val="006E5FB1"/>
    <w:rsid w:val="006E641D"/>
    <w:rsid w:val="006F4E26"/>
    <w:rsid w:val="0072399E"/>
    <w:rsid w:val="00736BD1"/>
    <w:rsid w:val="00744E73"/>
    <w:rsid w:val="007956FC"/>
    <w:rsid w:val="007A39CE"/>
    <w:rsid w:val="007A4F23"/>
    <w:rsid w:val="007B6A1A"/>
    <w:rsid w:val="007E5BC9"/>
    <w:rsid w:val="007F62DE"/>
    <w:rsid w:val="00807E9E"/>
    <w:rsid w:val="0081440B"/>
    <w:rsid w:val="008210A9"/>
    <w:rsid w:val="00826AAC"/>
    <w:rsid w:val="00832364"/>
    <w:rsid w:val="00851F94"/>
    <w:rsid w:val="00860A5F"/>
    <w:rsid w:val="00860C1E"/>
    <w:rsid w:val="008762AA"/>
    <w:rsid w:val="00895FB9"/>
    <w:rsid w:val="008A19CE"/>
    <w:rsid w:val="008C414D"/>
    <w:rsid w:val="008F45B6"/>
    <w:rsid w:val="008F49D7"/>
    <w:rsid w:val="00912BDA"/>
    <w:rsid w:val="0091488D"/>
    <w:rsid w:val="00923966"/>
    <w:rsid w:val="009331FC"/>
    <w:rsid w:val="00934A5C"/>
    <w:rsid w:val="0093553C"/>
    <w:rsid w:val="00952AF8"/>
    <w:rsid w:val="009619C3"/>
    <w:rsid w:val="00966747"/>
    <w:rsid w:val="00983430"/>
    <w:rsid w:val="0099643B"/>
    <w:rsid w:val="009A0AAE"/>
    <w:rsid w:val="009B22AF"/>
    <w:rsid w:val="009B7934"/>
    <w:rsid w:val="009C78AF"/>
    <w:rsid w:val="009E1361"/>
    <w:rsid w:val="009E5A03"/>
    <w:rsid w:val="009F730C"/>
    <w:rsid w:val="00A15E08"/>
    <w:rsid w:val="00A23154"/>
    <w:rsid w:val="00A23F79"/>
    <w:rsid w:val="00A34EFB"/>
    <w:rsid w:val="00A35B03"/>
    <w:rsid w:val="00A44666"/>
    <w:rsid w:val="00A56C6B"/>
    <w:rsid w:val="00A75ED3"/>
    <w:rsid w:val="00A921F7"/>
    <w:rsid w:val="00A979BC"/>
    <w:rsid w:val="00AA0348"/>
    <w:rsid w:val="00AA531E"/>
    <w:rsid w:val="00AD095D"/>
    <w:rsid w:val="00AF6E80"/>
    <w:rsid w:val="00B2455A"/>
    <w:rsid w:val="00B609A2"/>
    <w:rsid w:val="00B63D85"/>
    <w:rsid w:val="00B67267"/>
    <w:rsid w:val="00B91CB7"/>
    <w:rsid w:val="00B9710E"/>
    <w:rsid w:val="00BA7C7B"/>
    <w:rsid w:val="00BB3D6F"/>
    <w:rsid w:val="00BC7B09"/>
    <w:rsid w:val="00BE2C45"/>
    <w:rsid w:val="00BF206F"/>
    <w:rsid w:val="00BF6ADE"/>
    <w:rsid w:val="00C01A7A"/>
    <w:rsid w:val="00C05E39"/>
    <w:rsid w:val="00C161CC"/>
    <w:rsid w:val="00C32DF1"/>
    <w:rsid w:val="00C37D7A"/>
    <w:rsid w:val="00C40E8B"/>
    <w:rsid w:val="00C51B51"/>
    <w:rsid w:val="00C81B79"/>
    <w:rsid w:val="00CA1C0B"/>
    <w:rsid w:val="00CC5F2C"/>
    <w:rsid w:val="00CF307D"/>
    <w:rsid w:val="00CF4325"/>
    <w:rsid w:val="00D44B00"/>
    <w:rsid w:val="00D54712"/>
    <w:rsid w:val="00D552B0"/>
    <w:rsid w:val="00D811ED"/>
    <w:rsid w:val="00D90A70"/>
    <w:rsid w:val="00DA3AD9"/>
    <w:rsid w:val="00DB094D"/>
    <w:rsid w:val="00DD1E79"/>
    <w:rsid w:val="00DE32E2"/>
    <w:rsid w:val="00DE4369"/>
    <w:rsid w:val="00DF20C8"/>
    <w:rsid w:val="00DF71B2"/>
    <w:rsid w:val="00E10A0B"/>
    <w:rsid w:val="00E126D4"/>
    <w:rsid w:val="00E12E53"/>
    <w:rsid w:val="00E1624F"/>
    <w:rsid w:val="00E16E37"/>
    <w:rsid w:val="00E269F0"/>
    <w:rsid w:val="00E3080A"/>
    <w:rsid w:val="00E60F10"/>
    <w:rsid w:val="00E635EA"/>
    <w:rsid w:val="00E777CC"/>
    <w:rsid w:val="00E83120"/>
    <w:rsid w:val="00E85609"/>
    <w:rsid w:val="00EC51C1"/>
    <w:rsid w:val="00F43BE2"/>
    <w:rsid w:val="00F67DBF"/>
    <w:rsid w:val="00F90DA7"/>
    <w:rsid w:val="00FC0ED1"/>
    <w:rsid w:val="00FC11D9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58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FB"/>
  </w:style>
  <w:style w:type="paragraph" w:styleId="Footer">
    <w:name w:val="footer"/>
    <w:basedOn w:val="Normal"/>
    <w:link w:val="FooterChar"/>
    <w:uiPriority w:val="99"/>
    <w:unhideWhenUsed/>
    <w:rsid w:val="00A3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FB"/>
  </w:style>
  <w:style w:type="paragraph" w:styleId="NormalWeb">
    <w:name w:val="Normal (Web)"/>
    <w:basedOn w:val="Normal"/>
    <w:uiPriority w:val="99"/>
    <w:unhideWhenUsed/>
    <w:rsid w:val="004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14D"/>
    <w:pPr>
      <w:ind w:left="720"/>
      <w:contextualSpacing/>
    </w:pPr>
  </w:style>
  <w:style w:type="table" w:styleId="TableGrid">
    <w:name w:val="Table Grid"/>
    <w:basedOn w:val="TableNormal"/>
    <w:uiPriority w:val="39"/>
    <w:rsid w:val="0032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A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393AE9-2479-624D-B622-66E66F61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1356</Words>
  <Characters>6851</Characters>
  <Application>Microsoft Macintosh Word</Application>
  <DocSecurity>0</DocSecurity>
  <Lines>114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Alfuth, Mark E.</dc:creator>
  <cp:keywords/>
  <dc:description/>
  <cp:lastModifiedBy>Thompson, Tanner J.</cp:lastModifiedBy>
  <cp:revision>38</cp:revision>
  <dcterms:created xsi:type="dcterms:W3CDTF">2018-04-10T16:06:00Z</dcterms:created>
  <dcterms:modified xsi:type="dcterms:W3CDTF">2018-04-12T01:08:00Z</dcterms:modified>
</cp:coreProperties>
</file>